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2D" w:rsidRDefault="00D63B24">
      <w:pPr>
        <w:rPr>
          <w:spacing w:val="60"/>
          <w:sz w:val="22"/>
          <w:szCs w:val="22"/>
        </w:rPr>
      </w:pPr>
      <w:bookmarkStart w:id="0" w:name="_Toc494778661"/>
      <w:r w:rsidRPr="00D63B24">
        <w:rPr>
          <w:spacing w:val="60"/>
          <w:sz w:val="22"/>
          <w:szCs w:val="22"/>
        </w:rPr>
        <w:t>HAUTE COUR DE JUSTICE</w:t>
      </w:r>
      <w:r w:rsidR="00CF652D">
        <w:rPr>
          <w:spacing w:val="60"/>
          <w:sz w:val="22"/>
          <w:szCs w:val="22"/>
        </w:rPr>
        <w:t xml:space="preserve">             REPUBLIQUE DU MALI</w:t>
      </w:r>
    </w:p>
    <w:p w:rsidR="00CF652D" w:rsidRPr="00D63B24" w:rsidRDefault="00CF652D">
      <w:pPr>
        <w:rPr>
          <w:spacing w:val="60"/>
          <w:sz w:val="22"/>
          <w:szCs w:val="22"/>
        </w:rPr>
      </w:pPr>
      <w:r>
        <w:rPr>
          <w:spacing w:val="60"/>
          <w:sz w:val="22"/>
          <w:szCs w:val="22"/>
        </w:rPr>
        <w:t xml:space="preserve">      ************                       Un Peuple  Un But Une Foi</w:t>
      </w:r>
    </w:p>
    <w:p w:rsidR="00911DB6" w:rsidRDefault="00CF652D">
      <w:pPr>
        <w:rPr>
          <w:spacing w:val="60"/>
          <w:sz w:val="44"/>
        </w:rPr>
      </w:pPr>
      <w:r>
        <w:rPr>
          <w:spacing w:val="60"/>
          <w:sz w:val="22"/>
          <w:szCs w:val="22"/>
        </w:rPr>
        <w:t xml:space="preserve">                                                    ************</w:t>
      </w:r>
    </w:p>
    <w:p w:rsidR="008D2DD7" w:rsidRDefault="008D2DD7" w:rsidP="008D2DD7">
      <w:pPr>
        <w:jc w:val="center"/>
        <w:rPr>
          <w:spacing w:val="60"/>
          <w:sz w:val="44"/>
        </w:rPr>
      </w:pPr>
    </w:p>
    <w:bookmarkEnd w:id="0"/>
    <w:p w:rsidR="00695517" w:rsidRPr="00CB599C" w:rsidRDefault="00695517" w:rsidP="00F33C65">
      <w:pPr>
        <w:rPr>
          <w:spacing w:val="60"/>
          <w:sz w:val="32"/>
          <w:szCs w:val="32"/>
        </w:rPr>
      </w:pPr>
    </w:p>
    <w:p w:rsidR="00695517" w:rsidRDefault="00695517" w:rsidP="00695517">
      <w:pPr>
        <w:jc w:val="center"/>
      </w:pPr>
    </w:p>
    <w:p w:rsidR="00695517" w:rsidRDefault="00695517" w:rsidP="00695517">
      <w:pPr>
        <w:jc w:val="center"/>
      </w:pPr>
    </w:p>
    <w:p w:rsidR="009230A7" w:rsidRDefault="009230A7" w:rsidP="009230A7">
      <w:pPr>
        <w:tabs>
          <w:tab w:val="left" w:pos="720"/>
          <w:tab w:val="right" w:leader="dot" w:pos="8640"/>
        </w:tabs>
        <w:jc w:val="center"/>
        <w:rPr>
          <w:b/>
          <w:sz w:val="28"/>
        </w:rPr>
      </w:pPr>
      <w:r>
        <w:rPr>
          <w:b/>
          <w:sz w:val="28"/>
        </w:rPr>
        <w:t>DEMANDE DE PROPOSITIONS</w:t>
      </w:r>
    </w:p>
    <w:p w:rsidR="009230A7" w:rsidRPr="006A098D" w:rsidRDefault="009230A7" w:rsidP="009230A7">
      <w:pPr>
        <w:jc w:val="center"/>
        <w:rPr>
          <w:i/>
          <w:color w:val="FF0000"/>
          <w:sz w:val="28"/>
        </w:rPr>
      </w:pPr>
      <w:r>
        <w:rPr>
          <w:b/>
          <w:sz w:val="28"/>
        </w:rPr>
        <w:t>DP Numéro 001</w:t>
      </w: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pPr>
    </w:p>
    <w:p w:rsidR="009230A7" w:rsidRDefault="009230A7" w:rsidP="009230A7">
      <w:pPr>
        <w:jc w:val="center"/>
        <w:rPr>
          <w:rFonts w:cs="Arial"/>
          <w:b/>
          <w:sz w:val="40"/>
          <w:szCs w:val="24"/>
          <w:lang w:eastAsia="fr-FR"/>
        </w:rPr>
      </w:pPr>
      <w:r w:rsidRPr="00502D0C">
        <w:rPr>
          <w:rFonts w:cs="Arial"/>
          <w:b/>
          <w:sz w:val="40"/>
          <w:szCs w:val="24"/>
          <w:lang w:eastAsia="fr-FR"/>
        </w:rPr>
        <w:t xml:space="preserve">Intitulé sommaire de la prestation à fournir </w:t>
      </w:r>
    </w:p>
    <w:p w:rsidR="009230A7" w:rsidRPr="00502D0C" w:rsidRDefault="009230A7" w:rsidP="009230A7">
      <w:pPr>
        <w:jc w:val="center"/>
        <w:rPr>
          <w:rFonts w:cs="Arial"/>
          <w:b/>
          <w:sz w:val="40"/>
          <w:szCs w:val="24"/>
          <w:lang w:eastAsia="fr-FR"/>
        </w:rPr>
      </w:pPr>
      <w:r>
        <w:rPr>
          <w:rFonts w:cs="Arial"/>
          <w:i/>
          <w:sz w:val="40"/>
          <w:szCs w:val="24"/>
          <w:lang w:eastAsia="fr-FR"/>
        </w:rPr>
        <w:t xml:space="preserve">Recrutement </w:t>
      </w:r>
      <w:r w:rsidR="0070382E">
        <w:rPr>
          <w:rFonts w:cs="Arial"/>
          <w:i/>
          <w:sz w:val="40"/>
          <w:szCs w:val="24"/>
          <w:lang w:eastAsia="fr-FR"/>
        </w:rPr>
        <w:t xml:space="preserve">d’un Consultant pour l’exécution du plan de formation de la Haute Cour  de Justice </w:t>
      </w:r>
    </w:p>
    <w:p w:rsidR="009230A7" w:rsidRPr="00502D0C" w:rsidRDefault="009230A7" w:rsidP="009230A7">
      <w:pPr>
        <w:jc w:val="center"/>
        <w:rPr>
          <w:rFonts w:cs="Arial"/>
          <w:b/>
          <w:sz w:val="40"/>
          <w:szCs w:val="24"/>
          <w:lang w:eastAsia="fr-FR"/>
        </w:rPr>
      </w:pPr>
    </w:p>
    <w:p w:rsidR="009230A7" w:rsidRPr="00502D0C" w:rsidRDefault="009230A7" w:rsidP="009230A7">
      <w:pPr>
        <w:jc w:val="center"/>
        <w:rPr>
          <w:rFonts w:cs="Arial"/>
          <w:b/>
          <w:sz w:val="40"/>
          <w:szCs w:val="24"/>
          <w:lang w:eastAsia="fr-FR"/>
        </w:rPr>
      </w:pPr>
    </w:p>
    <w:p w:rsidR="009230A7" w:rsidRPr="00502D0C" w:rsidRDefault="009230A7" w:rsidP="009230A7">
      <w:pPr>
        <w:jc w:val="center"/>
        <w:rPr>
          <w:rFonts w:cs="Arial"/>
          <w:b/>
          <w:sz w:val="40"/>
          <w:szCs w:val="24"/>
          <w:lang w:eastAsia="fr-FR"/>
        </w:rPr>
      </w:pPr>
    </w:p>
    <w:p w:rsidR="009230A7" w:rsidRDefault="009230A7" w:rsidP="009230A7">
      <w:pPr>
        <w:jc w:val="center"/>
        <w:rPr>
          <w:rFonts w:cs="Arial"/>
          <w:b/>
          <w:sz w:val="40"/>
          <w:szCs w:val="24"/>
          <w:lang w:eastAsia="fr-FR"/>
        </w:rPr>
      </w:pPr>
      <w:r w:rsidRPr="00502D0C">
        <w:rPr>
          <w:rFonts w:cs="Arial"/>
          <w:b/>
          <w:sz w:val="40"/>
          <w:szCs w:val="24"/>
          <w:lang w:eastAsia="fr-FR"/>
        </w:rPr>
        <w:t xml:space="preserve">Autorité contractante: </w:t>
      </w:r>
    </w:p>
    <w:p w:rsidR="009230A7" w:rsidRPr="0070382E" w:rsidRDefault="009230A7" w:rsidP="009230A7">
      <w:pPr>
        <w:jc w:val="center"/>
        <w:rPr>
          <w:rFonts w:cs="Arial"/>
          <w:i/>
          <w:sz w:val="40"/>
          <w:szCs w:val="24"/>
          <w:lang w:eastAsia="fr-FR"/>
        </w:rPr>
      </w:pPr>
      <w:r w:rsidRPr="0070382E">
        <w:rPr>
          <w:rFonts w:cs="Arial"/>
          <w:i/>
          <w:sz w:val="40"/>
          <w:szCs w:val="24"/>
          <w:lang w:eastAsia="fr-FR"/>
        </w:rPr>
        <w:t>HAUTE COUR DE JUSTICE</w:t>
      </w:r>
    </w:p>
    <w:p w:rsidR="009230A7" w:rsidRDefault="009230A7" w:rsidP="009230A7">
      <w:pPr>
        <w:rPr>
          <w:rFonts w:cs="Arial"/>
          <w:i/>
          <w:sz w:val="40"/>
          <w:szCs w:val="24"/>
          <w:lang w:eastAsia="fr-FR"/>
        </w:rPr>
      </w:pPr>
    </w:p>
    <w:p w:rsidR="009230A7" w:rsidRPr="0070382E" w:rsidRDefault="009230A7" w:rsidP="009230A7">
      <w:pPr>
        <w:jc w:val="center"/>
        <w:rPr>
          <w:rFonts w:cs="Arial"/>
          <w:b/>
          <w:color w:val="FF0000"/>
          <w:szCs w:val="24"/>
          <w:lang w:eastAsia="fr-FR"/>
        </w:rPr>
      </w:pPr>
      <w:r>
        <w:rPr>
          <w:rFonts w:cs="Arial"/>
          <w:b/>
          <w:sz w:val="40"/>
          <w:szCs w:val="24"/>
          <w:lang w:eastAsia="fr-FR"/>
        </w:rPr>
        <w:t>Sourc</w:t>
      </w:r>
      <w:r w:rsidRPr="001B605E">
        <w:rPr>
          <w:rFonts w:cs="Arial"/>
          <w:b/>
          <w:sz w:val="40"/>
          <w:szCs w:val="24"/>
          <w:lang w:eastAsia="fr-FR"/>
        </w:rPr>
        <w:t xml:space="preserve">e de financement : </w:t>
      </w:r>
      <w:r w:rsidRPr="0070382E">
        <w:rPr>
          <w:rFonts w:cs="Arial"/>
          <w:b/>
          <w:szCs w:val="24"/>
          <w:lang w:eastAsia="fr-FR"/>
        </w:rPr>
        <w:t>BUDGET NATIONAL</w:t>
      </w:r>
      <w:r w:rsidR="0070382E">
        <w:rPr>
          <w:rFonts w:cs="Arial"/>
          <w:b/>
          <w:szCs w:val="24"/>
          <w:lang w:eastAsia="fr-FR"/>
        </w:rPr>
        <w:t xml:space="preserve"> exercice 2021</w:t>
      </w: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695517" w:rsidRDefault="00695517" w:rsidP="00695517">
      <w:pPr>
        <w:jc w:val="center"/>
      </w:pPr>
    </w:p>
    <w:p w:rsidR="00000046" w:rsidRDefault="00000046" w:rsidP="00000046">
      <w:pPr>
        <w:pStyle w:val="Sansinterligne"/>
        <w:jc w:val="both"/>
        <w:rPr>
          <w:rFonts w:ascii="Times New Roman" w:hAnsi="Times New Roman"/>
          <w:b/>
          <w:sz w:val="24"/>
          <w:szCs w:val="24"/>
        </w:rPr>
      </w:pPr>
      <w:r>
        <w:rPr>
          <w:rFonts w:ascii="Times New Roman" w:hAnsi="Times New Roman"/>
          <w:b/>
          <w:sz w:val="24"/>
          <w:szCs w:val="24"/>
        </w:rPr>
        <w:t>HAUTE COUR DE JUSTICE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REPUBLIQUE DU MALI</w:t>
      </w:r>
    </w:p>
    <w:p w:rsidR="00000046" w:rsidRDefault="00000046" w:rsidP="00000046">
      <w:pPr>
        <w:pStyle w:val="Sansinterligne"/>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Un Peuple - Un But - Une Foi</w:t>
      </w:r>
    </w:p>
    <w:p w:rsidR="00000046" w:rsidRDefault="00000046" w:rsidP="00000046">
      <w:pPr>
        <w:pStyle w:val="Sansinterligne"/>
        <w:jc w:val="both"/>
        <w:rPr>
          <w:rFonts w:ascii="Times New Roman" w:hAnsi="Times New Roman"/>
          <w:b/>
          <w:sz w:val="24"/>
          <w:szCs w:val="24"/>
        </w:rPr>
      </w:pPr>
      <w:r>
        <w:rPr>
          <w:rFonts w:ascii="Times New Roman" w:hAnsi="Times New Roman"/>
          <w:b/>
          <w:sz w:val="24"/>
          <w:szCs w:val="24"/>
        </w:rPr>
        <w:t xml:space="preserve">DIRECTION DES FINANCES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000046" w:rsidRDefault="00000046" w:rsidP="00000046">
      <w:pPr>
        <w:pStyle w:val="Sansinterligne"/>
        <w:jc w:val="both"/>
        <w:rPr>
          <w:rFonts w:ascii="Times New Roman" w:hAnsi="Times New Roman"/>
          <w:b/>
          <w:sz w:val="24"/>
          <w:szCs w:val="24"/>
        </w:rPr>
      </w:pPr>
      <w:r>
        <w:rPr>
          <w:noProof/>
        </w:rPr>
        <w:drawing>
          <wp:anchor distT="0" distB="0" distL="114300" distR="114300" simplePos="0" relativeHeight="251658240" behindDoc="1" locked="0" layoutInCell="1" allowOverlap="1">
            <wp:simplePos x="0" y="0"/>
            <wp:positionH relativeFrom="column">
              <wp:posOffset>176530</wp:posOffset>
            </wp:positionH>
            <wp:positionV relativeFrom="paragraph">
              <wp:posOffset>147320</wp:posOffset>
            </wp:positionV>
            <wp:extent cx="1228725" cy="9429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42975"/>
                    </a:xfrm>
                    <a:prstGeom prst="rect">
                      <a:avLst/>
                    </a:prstGeom>
                    <a:noFill/>
                  </pic:spPr>
                </pic:pic>
              </a:graphicData>
            </a:graphic>
          </wp:anchor>
        </w:drawing>
      </w:r>
      <w:r>
        <w:rPr>
          <w:rFonts w:ascii="Times New Roman" w:hAnsi="Times New Roman"/>
          <w:b/>
          <w:sz w:val="24"/>
          <w:szCs w:val="24"/>
        </w:rPr>
        <w:t xml:space="preserve">    ET DU MATERIEL</w:t>
      </w:r>
      <w:r>
        <w:rPr>
          <w:rFonts w:ascii="Times New Roman" w:hAnsi="Times New Roman"/>
          <w:b/>
          <w:sz w:val="24"/>
          <w:szCs w:val="24"/>
        </w:rPr>
        <w:tab/>
      </w:r>
      <w:r>
        <w:rPr>
          <w:rFonts w:ascii="Times New Roman" w:hAnsi="Times New Roman"/>
          <w:b/>
          <w:sz w:val="24"/>
          <w:szCs w:val="24"/>
        </w:rPr>
        <w:tab/>
      </w:r>
    </w:p>
    <w:p w:rsidR="00000046" w:rsidRDefault="00000046" w:rsidP="00000046">
      <w:pPr>
        <w:pStyle w:val="Sansinterligne"/>
        <w:jc w:val="both"/>
        <w:rPr>
          <w:rFonts w:ascii="Arial" w:hAnsi="Arial" w:cs="Arial"/>
          <w:b/>
          <w:sz w:val="28"/>
          <w:szCs w:val="28"/>
        </w:rPr>
      </w:pPr>
    </w:p>
    <w:p w:rsidR="00000046" w:rsidRDefault="00000046" w:rsidP="00000046">
      <w:pPr>
        <w:jc w:val="both"/>
        <w:rPr>
          <w:rFonts w:ascii="Arial" w:hAnsi="Arial" w:cs="Arial"/>
          <w:sz w:val="28"/>
          <w:szCs w:val="28"/>
        </w:rPr>
      </w:pPr>
    </w:p>
    <w:p w:rsidR="00000046" w:rsidRDefault="00000046" w:rsidP="00000046">
      <w:pPr>
        <w:rPr>
          <w:sz w:val="20"/>
        </w:rPr>
      </w:pPr>
    </w:p>
    <w:p w:rsidR="00000046" w:rsidRDefault="00000046" w:rsidP="00000046">
      <w:pPr>
        <w:pStyle w:val="En-tte"/>
      </w:pPr>
    </w:p>
    <w:p w:rsidR="001B3841" w:rsidRDefault="001B3841" w:rsidP="001B3841">
      <w:pPr>
        <w:pStyle w:val="Sansinterligne"/>
        <w:jc w:val="both"/>
        <w:rPr>
          <w:rFonts w:ascii="Arial" w:hAnsi="Arial" w:cs="Arial"/>
          <w:b/>
          <w:sz w:val="28"/>
          <w:szCs w:val="28"/>
        </w:rPr>
      </w:pPr>
    </w:p>
    <w:p w:rsidR="00695517" w:rsidRPr="00000046" w:rsidRDefault="00000046" w:rsidP="00000046">
      <w:pPr>
        <w:jc w:val="both"/>
        <w:rPr>
          <w:rFonts w:ascii="Arial" w:hAnsi="Arial" w:cs="Arial"/>
          <w:sz w:val="28"/>
          <w:szCs w:val="28"/>
        </w:rPr>
      </w:pPr>
      <w:r>
        <w:rPr>
          <w:rFonts w:ascii="Arial" w:hAnsi="Arial" w:cs="Arial"/>
          <w:sz w:val="28"/>
          <w:szCs w:val="28"/>
        </w:rPr>
        <w:t xml:space="preserve">Invitation </w:t>
      </w:r>
      <w:r w:rsidRPr="00000046">
        <w:rPr>
          <w:rFonts w:ascii="Arial" w:hAnsi="Arial" w:cs="Arial"/>
          <w:szCs w:val="24"/>
        </w:rPr>
        <w:t>N°001/HCJ/ 2021</w:t>
      </w:r>
      <w:r>
        <w:rPr>
          <w:rFonts w:ascii="Arial" w:hAnsi="Arial" w:cs="Arial"/>
          <w:szCs w:val="24"/>
        </w:rPr>
        <w:t xml:space="preserve">                                   Bamako, le 06 </w:t>
      </w:r>
      <w:r w:rsidR="00D42F6E">
        <w:rPr>
          <w:rFonts w:ascii="Arial" w:hAnsi="Arial" w:cs="Arial"/>
          <w:szCs w:val="24"/>
        </w:rPr>
        <w:t xml:space="preserve">Octobre </w:t>
      </w:r>
      <w:r>
        <w:rPr>
          <w:rFonts w:ascii="Arial" w:hAnsi="Arial" w:cs="Arial"/>
          <w:szCs w:val="24"/>
        </w:rPr>
        <w:t>2021</w:t>
      </w:r>
    </w:p>
    <w:p w:rsidR="00695517" w:rsidRDefault="00695517" w:rsidP="00695517">
      <w:pPr>
        <w:tabs>
          <w:tab w:val="left" w:pos="720"/>
          <w:tab w:val="right" w:leader="dot" w:pos="8640"/>
        </w:tabs>
      </w:pPr>
    </w:p>
    <w:p w:rsidR="00695517" w:rsidRDefault="00695517" w:rsidP="00695517">
      <w:pPr>
        <w:tabs>
          <w:tab w:val="left" w:pos="720"/>
          <w:tab w:val="right" w:leader="dot" w:pos="8640"/>
        </w:tabs>
      </w:pPr>
    </w:p>
    <w:p w:rsidR="00695517" w:rsidRDefault="00695517" w:rsidP="00695517">
      <w:pPr>
        <w:rPr>
          <w:sz w:val="22"/>
        </w:rPr>
      </w:pPr>
      <w:r>
        <w:rPr>
          <w:sz w:val="22"/>
        </w:rPr>
        <w:t>Messieurs, Mesdames,</w:t>
      </w:r>
    </w:p>
    <w:p w:rsidR="00695517" w:rsidRDefault="00695517" w:rsidP="00695517">
      <w:pPr>
        <w:rPr>
          <w:sz w:val="22"/>
        </w:rPr>
      </w:pPr>
    </w:p>
    <w:p w:rsidR="0016541D" w:rsidRPr="00934312" w:rsidRDefault="00000046" w:rsidP="00934312">
      <w:pPr>
        <w:pStyle w:val="Paragraphedeliste"/>
        <w:numPr>
          <w:ilvl w:val="0"/>
          <w:numId w:val="57"/>
        </w:numPr>
        <w:jc w:val="both"/>
        <w:rPr>
          <w:rFonts w:ascii="Times New Roman" w:hAnsi="Times New Roman"/>
          <w:lang w:eastAsia="en-US"/>
        </w:rPr>
      </w:pPr>
      <w:r w:rsidRPr="00934312">
        <w:rPr>
          <w:rFonts w:ascii="Times New Roman" w:hAnsi="Times New Roman"/>
          <w:lang w:eastAsia="en-US"/>
        </w:rPr>
        <w:t>La Haute Cour de Justice a obtenu  au titre de son budget  2021 des</w:t>
      </w:r>
      <w:r w:rsidR="00695517" w:rsidRPr="00934312">
        <w:rPr>
          <w:rFonts w:ascii="Times New Roman" w:hAnsi="Times New Roman"/>
          <w:lang w:eastAsia="en-US"/>
        </w:rPr>
        <w:t xml:space="preserve"> fonds, afin de financer</w:t>
      </w:r>
      <w:r w:rsidR="0016541D" w:rsidRPr="00934312">
        <w:rPr>
          <w:rFonts w:ascii="Times New Roman" w:hAnsi="Times New Roman"/>
          <w:lang w:eastAsia="en-US"/>
        </w:rPr>
        <w:t xml:space="preserve"> le marché relatif à l’exécution de son plan de formation,</w:t>
      </w:r>
    </w:p>
    <w:p w:rsidR="00695517" w:rsidRPr="0016541D" w:rsidRDefault="00695517" w:rsidP="0016541D"/>
    <w:p w:rsidR="00695517" w:rsidRDefault="00695517" w:rsidP="00695517">
      <w:pPr>
        <w:tabs>
          <w:tab w:val="left" w:pos="-720"/>
          <w:tab w:val="left" w:pos="0"/>
        </w:tabs>
        <w:jc w:val="both"/>
      </w:pPr>
      <w:r w:rsidRPr="003F3A5B">
        <w:t>2.</w:t>
      </w:r>
      <w:r w:rsidRPr="003F3A5B">
        <w:tab/>
      </w:r>
      <w:r w:rsidR="0016541D" w:rsidRPr="0016541D">
        <w:t>La Haute Cour de Justice</w:t>
      </w:r>
      <w:r w:rsidR="00934312">
        <w:t xml:space="preserve"> </w:t>
      </w:r>
      <w:r>
        <w:t xml:space="preserve">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s sous p</w:t>
      </w:r>
      <w:r w:rsidR="0016541D">
        <w:t xml:space="preserve">li fermé, pour le recrutement </w:t>
      </w:r>
      <w:r w:rsidR="0060681F">
        <w:t>d’un</w:t>
      </w:r>
      <w:r w:rsidR="0016541D">
        <w:t xml:space="preserve"> consultant pour </w:t>
      </w:r>
      <w:r w:rsidR="0060681F">
        <w:t>l’exécution</w:t>
      </w:r>
      <w:r w:rsidR="0016541D">
        <w:t xml:space="preserve"> du plan de formation de la Haute Cour e Justice</w:t>
      </w:r>
      <w:r w:rsidRPr="003F3A5B">
        <w:t>.</w:t>
      </w:r>
      <w:r>
        <w:t xml:space="preserve">  Pour de plus amples renseignements sur les </w:t>
      </w:r>
      <w:r w:rsidRPr="0059027A">
        <w:t>prestations</w:t>
      </w:r>
      <w:r w:rsidR="00934312">
        <w:t xml:space="preserve"> </w:t>
      </w:r>
      <w:r>
        <w:t>en question, veuillez consulter les Termes de référence ci-joints.</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r>
        <w:t>3.</w:t>
      </w:r>
      <w:r>
        <w:tab/>
        <w:t>La présente Demande de propositions (DP) a été adressée aux Candidats présélectionnés, dont les noms figurent ci-après:</w:t>
      </w:r>
    </w:p>
    <w:tbl>
      <w:tblPr>
        <w:tblStyle w:val="Grilledutableau"/>
        <w:tblpPr w:leftFromText="141" w:rightFromText="141" w:vertAnchor="text" w:horzAnchor="margin" w:tblpXSpec="center" w:tblpY="185"/>
        <w:tblW w:w="11022" w:type="dxa"/>
        <w:tblLayout w:type="fixed"/>
        <w:tblLook w:val="04A0" w:firstRow="1" w:lastRow="0" w:firstColumn="1" w:lastColumn="0" w:noHBand="0" w:noVBand="1"/>
      </w:tblPr>
      <w:tblGrid>
        <w:gridCol w:w="959"/>
        <w:gridCol w:w="2126"/>
        <w:gridCol w:w="1985"/>
        <w:gridCol w:w="1984"/>
        <w:gridCol w:w="3968"/>
      </w:tblGrid>
      <w:tr w:rsidR="00934312" w:rsidRPr="005835AE" w:rsidTr="00934312">
        <w:tc>
          <w:tcPr>
            <w:tcW w:w="959" w:type="dxa"/>
          </w:tcPr>
          <w:p w:rsidR="00934312" w:rsidRPr="005835AE" w:rsidRDefault="00934312" w:rsidP="00934312">
            <w:pPr>
              <w:tabs>
                <w:tab w:val="left" w:pos="720"/>
                <w:tab w:val="right" w:leader="dot" w:pos="8640"/>
              </w:tabs>
              <w:jc w:val="center"/>
            </w:pPr>
            <w:r w:rsidRPr="005835AE">
              <w:t>N° D’ORDRE</w:t>
            </w:r>
          </w:p>
        </w:tc>
        <w:tc>
          <w:tcPr>
            <w:tcW w:w="2126" w:type="dxa"/>
          </w:tcPr>
          <w:p w:rsidR="00934312" w:rsidRPr="005835AE" w:rsidRDefault="00934312" w:rsidP="00934312">
            <w:pPr>
              <w:tabs>
                <w:tab w:val="left" w:pos="720"/>
                <w:tab w:val="right" w:leader="dot" w:pos="8640"/>
              </w:tabs>
              <w:jc w:val="center"/>
            </w:pPr>
            <w:r w:rsidRPr="005835AE">
              <w:t>CONSULTANT</w:t>
            </w:r>
          </w:p>
        </w:tc>
        <w:tc>
          <w:tcPr>
            <w:tcW w:w="1985" w:type="dxa"/>
          </w:tcPr>
          <w:p w:rsidR="00934312" w:rsidRPr="005835AE" w:rsidRDefault="00934312" w:rsidP="00934312">
            <w:pPr>
              <w:tabs>
                <w:tab w:val="left" w:pos="720"/>
                <w:tab w:val="right" w:leader="dot" w:pos="8640"/>
              </w:tabs>
            </w:pPr>
            <w:r>
              <w:t>DOMAINE D’ACTIVITE</w:t>
            </w:r>
          </w:p>
        </w:tc>
        <w:tc>
          <w:tcPr>
            <w:tcW w:w="1984" w:type="dxa"/>
          </w:tcPr>
          <w:p w:rsidR="00934312" w:rsidRPr="005835AE" w:rsidRDefault="00934312" w:rsidP="00934312">
            <w:pPr>
              <w:tabs>
                <w:tab w:val="left" w:pos="720"/>
                <w:tab w:val="right" w:leader="dot" w:pos="8640"/>
              </w:tabs>
              <w:jc w:val="center"/>
            </w:pPr>
            <w:r w:rsidRPr="005835AE">
              <w:t>DOMAINE DE COMPETENCES</w:t>
            </w:r>
          </w:p>
        </w:tc>
        <w:tc>
          <w:tcPr>
            <w:tcW w:w="3968" w:type="dxa"/>
          </w:tcPr>
          <w:p w:rsidR="00934312" w:rsidRPr="005835AE" w:rsidRDefault="00934312" w:rsidP="00934312">
            <w:pPr>
              <w:tabs>
                <w:tab w:val="left" w:pos="720"/>
                <w:tab w:val="right" w:leader="dot" w:pos="8640"/>
              </w:tabs>
              <w:jc w:val="center"/>
            </w:pPr>
            <w:r w:rsidRPr="005835AE">
              <w:t>ADRESSE/CONTACTS</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01</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2A SERVICES SARL</w:t>
            </w:r>
          </w:p>
        </w:tc>
        <w:tc>
          <w:tcPr>
            <w:tcW w:w="1985"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PRESTATION DE SERVICES</w:t>
            </w:r>
          </w:p>
        </w:tc>
        <w:tc>
          <w:tcPr>
            <w:tcW w:w="3968" w:type="dxa"/>
          </w:tcPr>
          <w:p w:rsidR="00934312" w:rsidRPr="005835AE" w:rsidRDefault="00934312" w:rsidP="00934312">
            <w:pPr>
              <w:tabs>
                <w:tab w:val="left" w:pos="720"/>
                <w:tab w:val="right" w:leader="dot" w:pos="8640"/>
              </w:tabs>
              <w:jc w:val="center"/>
            </w:pPr>
            <w:r w:rsidRPr="005835AE">
              <w:t>Hamdallaye ACI2000, Immeuble abk2, 2eme étage  bureau 214 Tel : 76 36 98 29</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02</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ADIS- CONSULTING –RH</w:t>
            </w:r>
          </w:p>
        </w:tc>
        <w:tc>
          <w:tcPr>
            <w:tcW w:w="1985"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CABINET GRH</w:t>
            </w:r>
          </w:p>
        </w:tc>
        <w:tc>
          <w:tcPr>
            <w:tcW w:w="1984" w:type="dxa"/>
          </w:tcPr>
          <w:p w:rsidR="00934312" w:rsidRPr="005835AE" w:rsidRDefault="00934312" w:rsidP="00934312">
            <w:pPr>
              <w:tabs>
                <w:tab w:val="left" w:pos="720"/>
                <w:tab w:val="right" w:leader="dot" w:pos="8640"/>
              </w:tabs>
              <w:jc w:val="center"/>
            </w:pPr>
            <w:r>
              <w:t xml:space="preserve">FORMARTION RECRUTEMENT </w:t>
            </w:r>
          </w:p>
        </w:tc>
        <w:tc>
          <w:tcPr>
            <w:tcW w:w="3968" w:type="dxa"/>
          </w:tcPr>
          <w:p w:rsidR="00934312" w:rsidRPr="005835AE" w:rsidRDefault="00934312" w:rsidP="00934312">
            <w:pPr>
              <w:tabs>
                <w:tab w:val="left" w:pos="720"/>
                <w:tab w:val="right" w:leader="dot" w:pos="8640"/>
              </w:tabs>
              <w:jc w:val="center"/>
            </w:pPr>
            <w:r w:rsidRPr="005835AE">
              <w:t>Hamdallaye ACI 2000, Immeuble DABO Tel : 20 29 04 70/ 76 24 49 49</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03</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ASELLUS EMPLOI</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RECRUTEMENT FORMATION TRAVAIL TEMORAIRE</w:t>
            </w:r>
          </w:p>
        </w:tc>
        <w:tc>
          <w:tcPr>
            <w:tcW w:w="3968" w:type="dxa"/>
          </w:tcPr>
          <w:p w:rsidR="00934312" w:rsidRPr="005835AE" w:rsidRDefault="00934312" w:rsidP="00934312">
            <w:pPr>
              <w:tabs>
                <w:tab w:val="left" w:pos="720"/>
                <w:tab w:val="right" w:leader="dot" w:pos="8640"/>
              </w:tabs>
              <w:jc w:val="center"/>
            </w:pPr>
            <w:r w:rsidRPr="005835AE">
              <w:t>Hamdallaye ACI 2000, Immeuble Alfarouk Rue : 365 Porte 71</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04</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ELYSEEES CONSEILS SARL</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CABINET  DE FORMATION ET DE PRESTATION DE SERVICES</w:t>
            </w:r>
          </w:p>
        </w:tc>
        <w:tc>
          <w:tcPr>
            <w:tcW w:w="3968" w:type="dxa"/>
          </w:tcPr>
          <w:p w:rsidR="00934312" w:rsidRPr="005835AE" w:rsidRDefault="00934312" w:rsidP="00934312">
            <w:pPr>
              <w:tabs>
                <w:tab w:val="left" w:pos="720"/>
                <w:tab w:val="right" w:leader="dot" w:pos="8640"/>
              </w:tabs>
              <w:jc w:val="center"/>
            </w:pPr>
            <w:r w:rsidRPr="005835AE">
              <w:t>Hamdallaye ACI 2000</w:t>
            </w:r>
          </w:p>
          <w:p w:rsidR="00934312" w:rsidRPr="005835AE" w:rsidRDefault="00934312" w:rsidP="00934312">
            <w:pPr>
              <w:tabs>
                <w:tab w:val="left" w:pos="720"/>
                <w:tab w:val="right" w:leader="dot" w:pos="8640"/>
              </w:tabs>
              <w:jc w:val="center"/>
            </w:pPr>
            <w:r w:rsidRPr="005835AE">
              <w:t>Rue 329 Porte : 103</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05</w:t>
            </w:r>
          </w:p>
        </w:tc>
        <w:tc>
          <w:tcPr>
            <w:tcW w:w="2126" w:type="dxa"/>
          </w:tcPr>
          <w:p w:rsidR="00934312" w:rsidRPr="005835AE" w:rsidRDefault="00934312" w:rsidP="00934312">
            <w:pPr>
              <w:tabs>
                <w:tab w:val="left" w:pos="720"/>
                <w:tab w:val="right" w:leader="dot" w:pos="8640"/>
              </w:tabs>
              <w:jc w:val="center"/>
            </w:pPr>
            <w:r w:rsidRPr="005835AE">
              <w:t>AMICHA DISTRIBUTION</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PRESTATION DE SERVICES</w:t>
            </w:r>
          </w:p>
        </w:tc>
        <w:tc>
          <w:tcPr>
            <w:tcW w:w="3968" w:type="dxa"/>
          </w:tcPr>
          <w:p w:rsidR="00934312" w:rsidRPr="005835AE" w:rsidRDefault="00934312" w:rsidP="00934312">
            <w:pPr>
              <w:tabs>
                <w:tab w:val="left" w:pos="720"/>
                <w:tab w:val="right" w:leader="dot" w:pos="8640"/>
              </w:tabs>
              <w:jc w:val="center"/>
            </w:pPr>
            <w:r w:rsidRPr="005835AE">
              <w:t>ATTbougou 501logt Rue : 325 Porte : 570</w:t>
            </w:r>
          </w:p>
        </w:tc>
      </w:tr>
    </w:tbl>
    <w:p w:rsidR="00695517" w:rsidRPr="005835AE" w:rsidRDefault="00695517" w:rsidP="00695517">
      <w:pPr>
        <w:tabs>
          <w:tab w:val="left" w:pos="720"/>
          <w:tab w:val="right" w:leader="dot" w:pos="8640"/>
        </w:tabs>
        <w:jc w:val="both"/>
      </w:pPr>
    </w:p>
    <w:p w:rsidR="006A3D14" w:rsidRPr="005835AE" w:rsidRDefault="006A3D14" w:rsidP="005835AE">
      <w:pPr>
        <w:tabs>
          <w:tab w:val="left" w:pos="720"/>
          <w:tab w:val="right" w:leader="dot" w:pos="8640"/>
        </w:tabs>
        <w:jc w:val="center"/>
      </w:pPr>
    </w:p>
    <w:p w:rsidR="006A3D14" w:rsidRDefault="006A3D14" w:rsidP="00695517">
      <w:pPr>
        <w:tabs>
          <w:tab w:val="left" w:pos="720"/>
          <w:tab w:val="right" w:leader="dot" w:pos="8640"/>
        </w:tabs>
        <w:jc w:val="both"/>
      </w:pPr>
    </w:p>
    <w:p w:rsidR="006A3D14" w:rsidRDefault="006A3D14" w:rsidP="00695517">
      <w:pPr>
        <w:tabs>
          <w:tab w:val="left" w:pos="720"/>
          <w:tab w:val="right" w:leader="dot" w:pos="8640"/>
        </w:tabs>
        <w:jc w:val="both"/>
      </w:pPr>
    </w:p>
    <w:p w:rsidR="00541B6C" w:rsidRDefault="00541B6C" w:rsidP="00695517">
      <w:pPr>
        <w:tabs>
          <w:tab w:val="left" w:pos="720"/>
          <w:tab w:val="right" w:leader="dot" w:pos="8640"/>
        </w:tabs>
        <w:jc w:val="both"/>
      </w:pPr>
    </w:p>
    <w:p w:rsidR="00695517" w:rsidRDefault="00695517" w:rsidP="00695517">
      <w:pPr>
        <w:tabs>
          <w:tab w:val="left" w:pos="720"/>
          <w:tab w:val="right" w:leader="dot" w:pos="8640"/>
        </w:tabs>
        <w:jc w:val="both"/>
      </w:pPr>
      <w:r>
        <w:t>Cette invitation ne peut être transférée à une autre société.</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r>
        <w:t>4.</w:t>
      </w:r>
      <w:r>
        <w:tab/>
        <w:t xml:space="preserve">Un Consultant sera choisi par la méthode </w:t>
      </w:r>
      <w:r w:rsidR="00DC2D56">
        <w:t>de sélection fondée sur la qualité- cout.</w:t>
      </w:r>
    </w:p>
    <w:p w:rsidR="00695517" w:rsidRDefault="00695517" w:rsidP="00695517">
      <w:pPr>
        <w:tabs>
          <w:tab w:val="left" w:pos="720"/>
          <w:tab w:val="left" w:pos="1440"/>
          <w:tab w:val="right" w:leader="dot" w:pos="8640"/>
        </w:tabs>
        <w:jc w:val="both"/>
      </w:pPr>
      <w:r>
        <w:t>5.</w:t>
      </w:r>
      <w:r>
        <w:tab/>
        <w:t>La présente DP comprend les sections suivantes :</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t>Section 1 – Lettre d’Invitation</w:t>
      </w:r>
    </w:p>
    <w:p w:rsidR="00695517" w:rsidRDefault="00695517" w:rsidP="00695517">
      <w:pPr>
        <w:tabs>
          <w:tab w:val="left" w:pos="720"/>
          <w:tab w:val="left" w:pos="1440"/>
          <w:tab w:val="right" w:leader="dot" w:pos="8640"/>
        </w:tabs>
        <w:jc w:val="both"/>
      </w:pPr>
    </w:p>
    <w:p w:rsidR="00695517" w:rsidRDefault="00695517" w:rsidP="00695517">
      <w:pPr>
        <w:tabs>
          <w:tab w:val="left" w:pos="1440"/>
          <w:tab w:val="right" w:leader="dot" w:pos="8640"/>
        </w:tabs>
        <w:ind w:left="1440" w:hanging="720"/>
        <w:jc w:val="both"/>
      </w:pPr>
      <w:r>
        <w:t xml:space="preserve">Section 2 -  Les Instructions aux Candidats </w:t>
      </w:r>
    </w:p>
    <w:p w:rsidR="00695517" w:rsidRDefault="00695517" w:rsidP="00695517">
      <w:pPr>
        <w:tabs>
          <w:tab w:val="left" w:pos="1440"/>
          <w:tab w:val="right" w:leader="dot" w:pos="8640"/>
        </w:tabs>
        <w:ind w:left="1440" w:hanging="720"/>
        <w:jc w:val="both"/>
      </w:pPr>
    </w:p>
    <w:p w:rsidR="00695517" w:rsidRDefault="00695517" w:rsidP="00695517">
      <w:pPr>
        <w:tabs>
          <w:tab w:val="left" w:pos="1440"/>
          <w:tab w:val="right" w:leader="dot" w:pos="8640"/>
        </w:tabs>
        <w:ind w:left="1440" w:hanging="720"/>
        <w:jc w:val="both"/>
      </w:pPr>
      <w:r>
        <w:t>Section 3 - Données Particulières</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6 -</w:t>
      </w:r>
      <w:r>
        <w:t xml:space="preserve"> Termes de référence</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t>Section 7</w:t>
      </w:r>
      <w:r w:rsidRPr="008720FB">
        <w:t xml:space="preserve"> - Marchés</w:t>
      </w:r>
      <w:r>
        <w:t xml:space="preserve"> types </w:t>
      </w:r>
    </w:p>
    <w:p w:rsidR="00695517" w:rsidRDefault="00695517" w:rsidP="00695517">
      <w:pPr>
        <w:pStyle w:val="BankNormal"/>
        <w:tabs>
          <w:tab w:val="left" w:pos="450"/>
          <w:tab w:val="left" w:pos="720"/>
          <w:tab w:val="left" w:pos="1440"/>
          <w:tab w:val="right" w:leader="dot" w:pos="8640"/>
        </w:tabs>
        <w:spacing w:after="0"/>
      </w:pPr>
    </w:p>
    <w:p w:rsidR="00695517" w:rsidRDefault="00695517" w:rsidP="00695517">
      <w:pPr>
        <w:keepNext/>
        <w:tabs>
          <w:tab w:val="left" w:pos="720"/>
          <w:tab w:val="left" w:pos="1440"/>
          <w:tab w:val="right" w:leader="dot" w:pos="8640"/>
        </w:tabs>
      </w:pPr>
      <w:r>
        <w:t>6.</w:t>
      </w:r>
      <w:r>
        <w:tab/>
        <w:t xml:space="preserve">Veuillez avoir l’obligeance de nous faire savoir, par écrit, dès réception, à l’adresse suivante </w:t>
      </w:r>
      <w:r w:rsidR="006A3D14">
        <w:t>Haute Cour de Justice sise au quartier ACI 2000,  de la place CAN. Bamako- Mali ; Tel : +223 44 97 83 50.</w:t>
      </w:r>
    </w:p>
    <w:p w:rsidR="00695517" w:rsidRDefault="00695517" w:rsidP="00695517">
      <w:pPr>
        <w:numPr>
          <w:ilvl w:val="0"/>
          <w:numId w:val="1"/>
        </w:numPr>
        <w:tabs>
          <w:tab w:val="left" w:pos="720"/>
          <w:tab w:val="left" w:pos="1440"/>
          <w:tab w:val="right" w:leader="dot" w:pos="8640"/>
        </w:tabs>
      </w:pPr>
      <w:r>
        <w:t>que vous avez reçu cette lettre d’invitation ; et</w:t>
      </w:r>
    </w:p>
    <w:p w:rsidR="00695517" w:rsidRDefault="00695517" w:rsidP="00695517">
      <w:pPr>
        <w:numPr>
          <w:ilvl w:val="12"/>
          <w:numId w:val="0"/>
        </w:numPr>
        <w:tabs>
          <w:tab w:val="left" w:pos="720"/>
          <w:tab w:val="left" w:pos="1440"/>
          <w:tab w:val="right" w:leader="dot" w:pos="8640"/>
        </w:tabs>
        <w:ind w:left="1080" w:hanging="360"/>
      </w:pPr>
    </w:p>
    <w:p w:rsidR="00695517" w:rsidRDefault="00695517" w:rsidP="00695517">
      <w:pPr>
        <w:numPr>
          <w:ilvl w:val="0"/>
          <w:numId w:val="1"/>
        </w:numPr>
        <w:tabs>
          <w:tab w:val="left" w:pos="720"/>
          <w:tab w:val="left" w:pos="1440"/>
          <w:tab w:val="right" w:leader="dot" w:pos="8640"/>
        </w:tabs>
      </w:pPr>
      <w:r>
        <w:t>que vous soumettrez une proposition, seul ou en association.</w:t>
      </w:r>
    </w:p>
    <w:p w:rsidR="00695517" w:rsidRDefault="00695517" w:rsidP="00695517">
      <w:pPr>
        <w:tabs>
          <w:tab w:val="left" w:pos="720"/>
          <w:tab w:val="left" w:pos="1440"/>
          <w:tab w:val="left" w:pos="2880"/>
          <w:tab w:val="right" w:leader="dot" w:pos="8640"/>
        </w:tabs>
      </w:pPr>
    </w:p>
    <w:p w:rsidR="00695517" w:rsidRDefault="00695517" w:rsidP="00695517">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rsidR="00695517" w:rsidRDefault="00695517" w:rsidP="00695517">
      <w:pPr>
        <w:tabs>
          <w:tab w:val="left" w:pos="720"/>
          <w:tab w:val="left" w:pos="1440"/>
          <w:tab w:val="left" w:pos="2880"/>
          <w:tab w:val="left" w:pos="5760"/>
          <w:tab w:val="right" w:leader="dot" w:pos="8640"/>
        </w:tabs>
      </w:pPr>
    </w:p>
    <w:p w:rsidR="00695517" w:rsidRDefault="00695517" w:rsidP="00695517">
      <w:pPr>
        <w:tabs>
          <w:tab w:val="left" w:pos="720"/>
          <w:tab w:val="left" w:pos="1440"/>
          <w:tab w:val="left" w:pos="2880"/>
          <w:tab w:val="left" w:pos="5760"/>
          <w:tab w:val="right" w:leader="dot" w:pos="8640"/>
        </w:tabs>
      </w:pPr>
      <w:r>
        <w:t>Veuillez agréer, Madame/Monsieur, l’assurance de ma considération distinguée.</w:t>
      </w:r>
    </w:p>
    <w:p w:rsidR="00695517" w:rsidRDefault="00695517" w:rsidP="00695517">
      <w:pPr>
        <w:tabs>
          <w:tab w:val="left" w:pos="720"/>
          <w:tab w:val="left" w:pos="1440"/>
          <w:tab w:val="left" w:pos="2880"/>
          <w:tab w:val="left" w:pos="5760"/>
          <w:tab w:val="right" w:leader="dot" w:pos="8640"/>
        </w:tabs>
      </w:pPr>
    </w:p>
    <w:p w:rsidR="00695517" w:rsidRDefault="00695517" w:rsidP="006A3D14">
      <w:pPr>
        <w:jc w:val="right"/>
      </w:pPr>
    </w:p>
    <w:p w:rsidR="006A3D14" w:rsidRDefault="006A3D14" w:rsidP="00695517">
      <w:pPr>
        <w:jc w:val="center"/>
        <w:rPr>
          <w:b/>
          <w:sz w:val="28"/>
        </w:rPr>
      </w:pPr>
      <w:r>
        <w:rPr>
          <w:b/>
          <w:sz w:val="28"/>
        </w:rPr>
        <w:t>Le Gestionnaire</w:t>
      </w:r>
    </w:p>
    <w:p w:rsidR="006A3D14" w:rsidRDefault="006A3D14" w:rsidP="00695517">
      <w:pPr>
        <w:jc w:val="center"/>
        <w:rPr>
          <w:b/>
          <w:sz w:val="28"/>
        </w:rPr>
      </w:pPr>
    </w:p>
    <w:p w:rsidR="0062309C" w:rsidRDefault="0062309C" w:rsidP="00695517">
      <w:pPr>
        <w:jc w:val="center"/>
        <w:rPr>
          <w:b/>
          <w:sz w:val="28"/>
        </w:rPr>
      </w:pPr>
    </w:p>
    <w:p w:rsidR="006A3D14" w:rsidRDefault="006A3D14" w:rsidP="00695517">
      <w:pPr>
        <w:jc w:val="center"/>
        <w:rPr>
          <w:b/>
          <w:sz w:val="28"/>
        </w:rPr>
      </w:pPr>
      <w:r>
        <w:rPr>
          <w:b/>
          <w:sz w:val="28"/>
        </w:rPr>
        <w:t>Bakary Diawara</w:t>
      </w:r>
    </w:p>
    <w:p w:rsidR="0062309C" w:rsidRPr="0062309C" w:rsidRDefault="0062309C" w:rsidP="00695517">
      <w:pPr>
        <w:jc w:val="center"/>
        <w:rPr>
          <w:b/>
          <w:szCs w:val="24"/>
          <w:u w:val="single"/>
        </w:rPr>
      </w:pPr>
      <w:r w:rsidRPr="0062309C">
        <w:rPr>
          <w:b/>
          <w:szCs w:val="24"/>
          <w:u w:val="single"/>
        </w:rPr>
        <w:t>Inspecteur du trésor</w:t>
      </w:r>
    </w:p>
    <w:p w:rsidR="00695517" w:rsidRDefault="00695517" w:rsidP="00695517">
      <w:pPr>
        <w:jc w:val="center"/>
        <w:rPr>
          <w:b/>
          <w:sz w:val="28"/>
        </w:rPr>
      </w:pPr>
      <w:r>
        <w:rPr>
          <w:b/>
          <w:sz w:val="28"/>
        </w:rPr>
        <w:br w:type="page"/>
      </w:r>
    </w:p>
    <w:p w:rsidR="00695517" w:rsidRPr="00A47D50" w:rsidRDefault="00695517" w:rsidP="00695517">
      <w:pPr>
        <w:pStyle w:val="Titre1"/>
        <w:spacing w:before="0" w:after="0"/>
        <w:rPr>
          <w:sz w:val="28"/>
          <w:szCs w:val="28"/>
        </w:rPr>
      </w:pPr>
      <w:bookmarkStart w:id="1" w:name="_Toc72513658"/>
      <w:bookmarkStart w:id="2" w:name="_Toc72514638"/>
      <w:bookmarkStart w:id="3" w:name="_Toc72515052"/>
      <w:bookmarkStart w:id="4" w:name="_Toc189450391"/>
      <w:bookmarkStart w:id="5" w:name="_Toc298343853"/>
      <w:r w:rsidRPr="00A47D50">
        <w:rPr>
          <w:sz w:val="28"/>
          <w:szCs w:val="28"/>
        </w:rPr>
        <w:lastRenderedPageBreak/>
        <w:t>Section 2. Instructions aux Candidats</w:t>
      </w:r>
      <w:bookmarkEnd w:id="1"/>
      <w:bookmarkEnd w:id="2"/>
      <w:bookmarkEnd w:id="3"/>
      <w:bookmarkEnd w:id="4"/>
      <w:r w:rsidRPr="00A47D50">
        <w:rPr>
          <w:sz w:val="28"/>
          <w:szCs w:val="28"/>
        </w:rPr>
        <w:t xml:space="preserve"> (IC)</w:t>
      </w:r>
      <w:bookmarkEnd w:id="5"/>
    </w:p>
    <w:p w:rsidR="00695517" w:rsidRPr="00A47D50" w:rsidRDefault="00155643" w:rsidP="00155643">
      <w:pPr>
        <w:pStyle w:val="BankNormal"/>
        <w:spacing w:after="0"/>
        <w:rPr>
          <w:b/>
          <w:szCs w:val="24"/>
        </w:rPr>
      </w:pPr>
      <w:r w:rsidRPr="00A47D50">
        <w:rPr>
          <w:b/>
          <w:szCs w:val="24"/>
        </w:rPr>
        <w:t xml:space="preserve">Définitions           </w:t>
      </w:r>
    </w:p>
    <w:tbl>
      <w:tblPr>
        <w:tblW w:w="0" w:type="auto"/>
        <w:tblInd w:w="-459" w:type="dxa"/>
        <w:tblLayout w:type="fixed"/>
        <w:tblLook w:val="0000" w:firstRow="0" w:lastRow="0" w:firstColumn="0" w:lastColumn="0" w:noHBand="0" w:noVBand="0"/>
      </w:tblPr>
      <w:tblGrid>
        <w:gridCol w:w="709"/>
        <w:gridCol w:w="8325"/>
        <w:gridCol w:w="709"/>
      </w:tblGrid>
      <w:tr w:rsidR="00695517" w:rsidRPr="00A47D50" w:rsidTr="007E12D0">
        <w:tc>
          <w:tcPr>
            <w:tcW w:w="709" w:type="dxa"/>
          </w:tcPr>
          <w:p w:rsidR="00695517" w:rsidRDefault="00695517" w:rsidP="00155643">
            <w:pPr>
              <w:pStyle w:val="Style1Clauses"/>
              <w:jc w:val="center"/>
            </w:pPr>
          </w:p>
        </w:tc>
        <w:tc>
          <w:tcPr>
            <w:tcW w:w="9034" w:type="dxa"/>
            <w:gridSpan w:val="2"/>
          </w:tcPr>
          <w:p w:rsidR="00C62868" w:rsidRPr="00A47D50" w:rsidRDefault="007D3A48" w:rsidP="005E4876">
            <w:pPr>
              <w:pStyle w:val="Header3-Paragraph"/>
              <w:numPr>
                <w:ilvl w:val="0"/>
                <w:numId w:val="52"/>
              </w:numPr>
              <w:tabs>
                <w:tab w:val="clear" w:pos="504"/>
                <w:tab w:val="left" w:pos="708"/>
              </w:tabs>
              <w:overflowPunct/>
              <w:autoSpaceDE/>
              <w:adjustRightInd/>
              <w:rPr>
                <w:szCs w:val="22"/>
                <w:lang w:val="fr-FR"/>
              </w:rPr>
            </w:pPr>
            <w:r w:rsidRPr="00A47D50">
              <w:rPr>
                <w:sz w:val="22"/>
                <w:szCs w:val="22"/>
                <w:lang w:val="fr-FR"/>
              </w:rPr>
              <w:t>Autorité contractante : l’institution avec laquelle le Candidat sélectionné signe le Marché de prestations intellectuelles.</w:t>
            </w:r>
          </w:p>
          <w:p w:rsidR="00C62868" w:rsidRPr="00A47D50" w:rsidRDefault="00636982" w:rsidP="005E4876">
            <w:pPr>
              <w:pStyle w:val="BankNormal"/>
              <w:numPr>
                <w:ilvl w:val="0"/>
                <w:numId w:val="52"/>
              </w:numPr>
              <w:spacing w:after="200"/>
              <w:jc w:val="both"/>
              <w:rPr>
                <w:szCs w:val="22"/>
              </w:rPr>
            </w:pPr>
            <w:r w:rsidRPr="00A47D50">
              <w:rPr>
                <w:sz w:val="22"/>
                <w:szCs w:val="22"/>
              </w:rPr>
              <w:t xml:space="preserve">Consultant : </w:t>
            </w:r>
            <w:r w:rsidR="00695517" w:rsidRPr="00A47D50">
              <w:rPr>
                <w:sz w:val="22"/>
                <w:szCs w:val="22"/>
              </w:rPr>
              <w:t>toute entité ou personne morale ou physique qui peut fournir ou qui fournit les prestations intellectuelles à l’Autorité contractante en vertu d</w:t>
            </w:r>
            <w:r w:rsidR="00E86773" w:rsidRPr="00A47D50">
              <w:rPr>
                <w:sz w:val="22"/>
                <w:szCs w:val="22"/>
              </w:rPr>
              <w:t>u</w:t>
            </w:r>
            <w:r w:rsidR="00695517" w:rsidRPr="00A47D50">
              <w:rPr>
                <w:sz w:val="22"/>
                <w:szCs w:val="22"/>
              </w:rPr>
              <w:t xml:space="preserve"> Marché</w:t>
            </w:r>
            <w:r w:rsidR="000A41D0" w:rsidRPr="00A47D50">
              <w:rPr>
                <w:sz w:val="22"/>
                <w:szCs w:val="22"/>
              </w:rPr>
              <w:t>.</w:t>
            </w:r>
          </w:p>
          <w:p w:rsidR="00C62868" w:rsidRPr="00A47D50" w:rsidRDefault="00636982" w:rsidP="005E4876">
            <w:pPr>
              <w:pStyle w:val="BankNormal"/>
              <w:numPr>
                <w:ilvl w:val="0"/>
                <w:numId w:val="52"/>
              </w:numPr>
              <w:spacing w:after="220"/>
              <w:jc w:val="both"/>
              <w:rPr>
                <w:szCs w:val="22"/>
              </w:rPr>
            </w:pPr>
            <w:r w:rsidRPr="00A47D50">
              <w:rPr>
                <w:sz w:val="22"/>
                <w:szCs w:val="22"/>
              </w:rPr>
              <w:t>Demande de Propositions (DDP) :</w:t>
            </w:r>
            <w:r w:rsidR="000A41D0" w:rsidRPr="00A47D50">
              <w:rPr>
                <w:sz w:val="22"/>
                <w:szCs w:val="22"/>
              </w:rPr>
              <w:t xml:space="preserve"> d</w:t>
            </w:r>
            <w:r w:rsidR="00695517" w:rsidRPr="00A47D50">
              <w:rPr>
                <w:sz w:val="22"/>
                <w:szCs w:val="22"/>
              </w:rPr>
              <w:t>emande de proposition préparée par l’Autorité contractante en vue de la sélection des Consultants.</w:t>
            </w:r>
          </w:p>
          <w:p w:rsidR="00C62868" w:rsidRPr="00A47D50" w:rsidRDefault="00636982" w:rsidP="005E4876">
            <w:pPr>
              <w:pStyle w:val="BankNormal"/>
              <w:numPr>
                <w:ilvl w:val="0"/>
                <w:numId w:val="52"/>
              </w:numPr>
              <w:spacing w:after="200"/>
              <w:jc w:val="both"/>
              <w:rPr>
                <w:szCs w:val="22"/>
              </w:rPr>
            </w:pPr>
            <w:r w:rsidRPr="00A47D50">
              <w:rPr>
                <w:sz w:val="22"/>
                <w:szCs w:val="22"/>
              </w:rPr>
              <w:t>Données particulières :</w:t>
            </w:r>
            <w:r w:rsidR="00A04AEB">
              <w:rPr>
                <w:sz w:val="22"/>
                <w:szCs w:val="22"/>
              </w:rPr>
              <w:t xml:space="preserve"> </w:t>
            </w:r>
            <w:r w:rsidR="00C42119" w:rsidRPr="00A47D50">
              <w:rPr>
                <w:sz w:val="22"/>
                <w:szCs w:val="22"/>
              </w:rPr>
              <w:t>l</w:t>
            </w:r>
            <w:r w:rsidR="00695517" w:rsidRPr="00A47D50">
              <w:rPr>
                <w:sz w:val="22"/>
                <w:szCs w:val="22"/>
              </w:rPr>
              <w:t>a Section 3 de la DP qui énonce les conditions propres à la mission.</w:t>
            </w:r>
          </w:p>
          <w:p w:rsidR="00C62868" w:rsidRPr="00A47D50" w:rsidRDefault="007D3A48" w:rsidP="005E4876">
            <w:pPr>
              <w:pStyle w:val="Header3-Paragraph"/>
              <w:numPr>
                <w:ilvl w:val="0"/>
                <w:numId w:val="52"/>
              </w:numPr>
              <w:tabs>
                <w:tab w:val="clear" w:pos="504"/>
                <w:tab w:val="left" w:pos="576"/>
              </w:tabs>
              <w:spacing w:after="0"/>
              <w:rPr>
                <w:szCs w:val="22"/>
                <w:lang w:val="fr-FR"/>
              </w:rPr>
            </w:pPr>
            <w:r w:rsidRPr="00A47D50">
              <w:rPr>
                <w:sz w:val="22"/>
                <w:szCs w:val="22"/>
                <w:lang w:val="fr-FR"/>
              </w:rPr>
              <w:t>Écrit :</w:t>
            </w:r>
            <w:r w:rsidR="00C42119" w:rsidRPr="00A47D50">
              <w:rPr>
                <w:sz w:val="22"/>
                <w:szCs w:val="22"/>
                <w:lang w:val="fr-FR"/>
              </w:rPr>
              <w:t xml:space="preserve"> l</w:t>
            </w:r>
            <w:r w:rsidR="00695517" w:rsidRPr="00A47D50">
              <w:rPr>
                <w:sz w:val="22"/>
                <w:szCs w:val="22"/>
                <w:lang w:val="fr-FR"/>
              </w:rPr>
              <w:t>e terme « par écrit » signifie communiqué sous forme écrite avecaccusé de réception ;</w:t>
            </w:r>
          </w:p>
          <w:p w:rsidR="00695517" w:rsidRPr="00A47D50" w:rsidRDefault="00695517" w:rsidP="009B379C">
            <w:pPr>
              <w:tabs>
                <w:tab w:val="left" w:pos="576"/>
              </w:tabs>
              <w:jc w:val="both"/>
              <w:rPr>
                <w:szCs w:val="22"/>
              </w:rPr>
            </w:pPr>
          </w:p>
          <w:p w:rsidR="00C62868" w:rsidRPr="00A47D50" w:rsidRDefault="00636982" w:rsidP="005E4876">
            <w:pPr>
              <w:pStyle w:val="BankNormal"/>
              <w:numPr>
                <w:ilvl w:val="0"/>
                <w:numId w:val="52"/>
              </w:numPr>
              <w:spacing w:after="200"/>
              <w:jc w:val="both"/>
              <w:rPr>
                <w:szCs w:val="22"/>
              </w:rPr>
            </w:pPr>
            <w:r w:rsidRPr="00A47D50">
              <w:rPr>
                <w:sz w:val="22"/>
                <w:szCs w:val="22"/>
              </w:rPr>
              <w:t xml:space="preserve">Instructions aux Candidats : </w:t>
            </w:r>
            <w:r w:rsidR="00C42119" w:rsidRPr="00A47D50">
              <w:rPr>
                <w:sz w:val="22"/>
                <w:szCs w:val="22"/>
              </w:rPr>
              <w:t>l</w:t>
            </w:r>
            <w:r w:rsidR="00695517" w:rsidRPr="00A47D50">
              <w:rPr>
                <w:sz w:val="22"/>
                <w:szCs w:val="22"/>
              </w:rPr>
              <w:t>e document donnant aux candidats les informations nécessaires à l’élaboration de leur Proposition (Section 2 de la DP).</w:t>
            </w:r>
          </w:p>
          <w:p w:rsidR="00C62868" w:rsidRPr="00A47D50" w:rsidRDefault="00695517" w:rsidP="005E4876">
            <w:pPr>
              <w:pStyle w:val="BankNormal"/>
              <w:numPr>
                <w:ilvl w:val="0"/>
                <w:numId w:val="52"/>
              </w:numPr>
              <w:spacing w:after="200"/>
              <w:jc w:val="both"/>
              <w:rPr>
                <w:szCs w:val="22"/>
              </w:rPr>
            </w:pPr>
            <w:r w:rsidRPr="00A47D50">
              <w:rPr>
                <w:sz w:val="22"/>
                <w:szCs w:val="22"/>
              </w:rPr>
              <w:t>Jour :</w:t>
            </w:r>
            <w:r w:rsidR="00636982" w:rsidRPr="00A47D50">
              <w:rPr>
                <w:sz w:val="22"/>
                <w:szCs w:val="22"/>
              </w:rPr>
              <w:t xml:space="preserve"> l</w:t>
            </w:r>
            <w:r w:rsidRPr="00A47D50">
              <w:rPr>
                <w:sz w:val="22"/>
                <w:szCs w:val="22"/>
              </w:rPr>
              <w:t>e terme « jour » désigne un jour calendaire à moins qu’il ne soit spécifié qu’il s’agit de jours ouvrables.</w:t>
            </w:r>
          </w:p>
          <w:p w:rsidR="00C62868" w:rsidRPr="00A47D50" w:rsidRDefault="00636982" w:rsidP="005E4876">
            <w:pPr>
              <w:pStyle w:val="BankNormal"/>
              <w:numPr>
                <w:ilvl w:val="0"/>
                <w:numId w:val="52"/>
              </w:numPr>
              <w:spacing w:after="200"/>
              <w:jc w:val="both"/>
              <w:rPr>
                <w:szCs w:val="22"/>
              </w:rPr>
            </w:pPr>
            <w:r w:rsidRPr="00A47D50">
              <w:rPr>
                <w:sz w:val="22"/>
                <w:szCs w:val="22"/>
              </w:rPr>
              <w:t>Lettre d’Invitation :</w:t>
            </w:r>
            <w:r w:rsidR="00A04AEB">
              <w:rPr>
                <w:sz w:val="22"/>
                <w:szCs w:val="22"/>
              </w:rPr>
              <w:t xml:space="preserve"> </w:t>
            </w:r>
            <w:r w:rsidR="00695517" w:rsidRPr="00A47D50">
              <w:rPr>
                <w:sz w:val="22"/>
                <w:szCs w:val="22"/>
              </w:rPr>
              <w:t xml:space="preserve">la Lettre envoyée par l’Autorité contractante aux Candidats présélectionnés pour les inviter à présenter une proposition (Section 1 de la </w:t>
            </w:r>
            <w:r w:rsidR="0081500F" w:rsidRPr="00A47D50">
              <w:rPr>
                <w:sz w:val="22"/>
                <w:szCs w:val="22"/>
              </w:rPr>
              <w:t>DP</w:t>
            </w:r>
            <w:r w:rsidR="00695517" w:rsidRPr="00A47D50">
              <w:rPr>
                <w:sz w:val="22"/>
                <w:szCs w:val="22"/>
              </w:rPr>
              <w:t>).</w:t>
            </w:r>
          </w:p>
          <w:p w:rsidR="00C62868" w:rsidRPr="00A47D50" w:rsidRDefault="00636982" w:rsidP="005E4876">
            <w:pPr>
              <w:pStyle w:val="BankNormal"/>
              <w:numPr>
                <w:ilvl w:val="0"/>
                <w:numId w:val="52"/>
              </w:numPr>
              <w:spacing w:after="200"/>
              <w:jc w:val="both"/>
              <w:rPr>
                <w:szCs w:val="22"/>
              </w:rPr>
            </w:pPr>
            <w:r w:rsidRPr="00A47D50">
              <w:rPr>
                <w:sz w:val="22"/>
                <w:szCs w:val="22"/>
              </w:rPr>
              <w:t>Marché :</w:t>
            </w:r>
            <w:r w:rsidR="00695517" w:rsidRPr="00A47D50">
              <w:rPr>
                <w:sz w:val="22"/>
                <w:szCs w:val="22"/>
              </w:rPr>
              <w:t xml:space="preserve"> Le contrat du marché signé par les Parties et tous les documents</w:t>
            </w:r>
            <w:r w:rsidR="00C42119" w:rsidRPr="00A47D50">
              <w:rPr>
                <w:sz w:val="22"/>
                <w:szCs w:val="22"/>
              </w:rPr>
              <w:t xml:space="preserve"> a</w:t>
            </w:r>
            <w:r w:rsidR="00695517" w:rsidRPr="00A47D50">
              <w:rPr>
                <w:sz w:val="22"/>
                <w:szCs w:val="22"/>
              </w:rPr>
              <w:t>nnexés</w:t>
            </w:r>
            <w:r w:rsidR="00C42119" w:rsidRPr="00A47D50">
              <w:rPr>
                <w:sz w:val="22"/>
                <w:szCs w:val="22"/>
              </w:rPr>
              <w:t xml:space="preserve"> énumérés à la Clause 1, à savoir les Conditions Générales (CG), Conditions Particulières (CP) et les Annexes</w:t>
            </w:r>
            <w:r w:rsidR="00695517" w:rsidRPr="00A47D50">
              <w:rPr>
                <w:sz w:val="22"/>
                <w:szCs w:val="22"/>
              </w:rPr>
              <w:t>.</w:t>
            </w:r>
          </w:p>
          <w:p w:rsidR="00C62868" w:rsidRPr="00A47D50" w:rsidRDefault="00636982" w:rsidP="005E4876">
            <w:pPr>
              <w:pStyle w:val="BankNormal"/>
              <w:numPr>
                <w:ilvl w:val="0"/>
                <w:numId w:val="52"/>
              </w:numPr>
              <w:spacing w:after="200"/>
              <w:jc w:val="both"/>
              <w:rPr>
                <w:szCs w:val="22"/>
              </w:rPr>
            </w:pPr>
            <w:r w:rsidRPr="00A47D50">
              <w:rPr>
                <w:sz w:val="22"/>
                <w:szCs w:val="22"/>
              </w:rPr>
              <w:t>Personnel :</w:t>
            </w:r>
            <w:r w:rsidR="00695517" w:rsidRPr="00A47D50">
              <w:rPr>
                <w:sz w:val="22"/>
                <w:szCs w:val="22"/>
              </w:rPr>
              <w:t xml:space="preserve"> le personnel spécialisé et d’appui fourni par le Consultant ou par tout sous-traitant de celui-ci et désigné pour les prestations intellectuelles ou pour une partie de celles-ci.</w:t>
            </w:r>
          </w:p>
          <w:p w:rsidR="00AB16ED" w:rsidRPr="00A47D50" w:rsidRDefault="00636982" w:rsidP="005E4876">
            <w:pPr>
              <w:pStyle w:val="BankNormal"/>
              <w:numPr>
                <w:ilvl w:val="0"/>
                <w:numId w:val="52"/>
              </w:numPr>
              <w:spacing w:after="0"/>
              <w:jc w:val="both"/>
              <w:rPr>
                <w:szCs w:val="22"/>
              </w:rPr>
            </w:pPr>
            <w:r w:rsidRPr="00A47D50">
              <w:rPr>
                <w:sz w:val="22"/>
                <w:szCs w:val="22"/>
              </w:rPr>
              <w:t>Prestations :</w:t>
            </w:r>
            <w:r w:rsidR="00695517" w:rsidRPr="00A47D50">
              <w:rPr>
                <w:sz w:val="22"/>
                <w:szCs w:val="22"/>
              </w:rPr>
              <w:t xml:space="preserve"> le travail devant être exécuté par le Consultant en vertu du Marché.</w:t>
            </w:r>
          </w:p>
          <w:p w:rsidR="00C62868" w:rsidRPr="00A47D50" w:rsidRDefault="00636982" w:rsidP="005E4876">
            <w:pPr>
              <w:pStyle w:val="BankNormal"/>
              <w:numPr>
                <w:ilvl w:val="0"/>
                <w:numId w:val="52"/>
              </w:numPr>
              <w:spacing w:after="0"/>
              <w:jc w:val="both"/>
              <w:rPr>
                <w:szCs w:val="22"/>
              </w:rPr>
            </w:pPr>
            <w:r w:rsidRPr="00A47D50">
              <w:rPr>
                <w:sz w:val="22"/>
                <w:szCs w:val="22"/>
              </w:rPr>
              <w:t xml:space="preserve">Proposition : </w:t>
            </w:r>
            <w:r w:rsidR="00695517" w:rsidRPr="00A47D50">
              <w:rPr>
                <w:sz w:val="22"/>
                <w:szCs w:val="22"/>
              </w:rPr>
              <w:t>la proposition technique et la proposition financière.</w:t>
            </w:r>
          </w:p>
          <w:p w:rsidR="00C62868" w:rsidRPr="00A47D50" w:rsidRDefault="00636982" w:rsidP="005E4876">
            <w:pPr>
              <w:pStyle w:val="BankNormal"/>
              <w:numPr>
                <w:ilvl w:val="0"/>
                <w:numId w:val="52"/>
              </w:numPr>
              <w:spacing w:after="220"/>
              <w:jc w:val="both"/>
              <w:rPr>
                <w:szCs w:val="22"/>
              </w:rPr>
            </w:pPr>
            <w:r w:rsidRPr="00A47D50">
              <w:rPr>
                <w:sz w:val="22"/>
                <w:szCs w:val="22"/>
              </w:rPr>
              <w:t xml:space="preserve"> Sous-traitant :</w:t>
            </w:r>
            <w:r w:rsidR="00695517" w:rsidRPr="00A47D50">
              <w:rPr>
                <w:sz w:val="22"/>
                <w:szCs w:val="22"/>
              </w:rPr>
              <w:t xml:space="preserve"> toute personne ou entité engagée par le Consultant pour exécuter une partie des Prestations.</w:t>
            </w:r>
          </w:p>
          <w:p w:rsidR="001D714C" w:rsidRDefault="00636982" w:rsidP="005E4876">
            <w:pPr>
              <w:pStyle w:val="NormalWeb8"/>
              <w:numPr>
                <w:ilvl w:val="0"/>
                <w:numId w:val="52"/>
              </w:numPr>
              <w:suppressAutoHyphens/>
              <w:overflowPunct w:val="0"/>
              <w:autoSpaceDE w:val="0"/>
              <w:autoSpaceDN w:val="0"/>
              <w:adjustRightInd w:val="0"/>
              <w:spacing w:before="0" w:after="0"/>
              <w:ind w:right="0"/>
              <w:jc w:val="both"/>
              <w:textAlignment w:val="baseline"/>
              <w:rPr>
                <w:szCs w:val="22"/>
              </w:rPr>
            </w:pPr>
            <w:r w:rsidRPr="00A47D50">
              <w:rPr>
                <w:szCs w:val="22"/>
              </w:rPr>
              <w:t xml:space="preserve">Termes de référence (TDR) : </w:t>
            </w:r>
            <w:r w:rsidR="00695517" w:rsidRPr="00A47D50">
              <w:rPr>
                <w:szCs w:val="22"/>
              </w:rPr>
              <w:t xml:space="preserve">le document figurant à la Section 6 de la </w:t>
            </w:r>
            <w:r w:rsidR="0081500F" w:rsidRPr="00A47D50">
              <w:rPr>
                <w:szCs w:val="22"/>
              </w:rPr>
              <w:t>DP</w:t>
            </w:r>
            <w:r w:rsidR="00695517" w:rsidRPr="00A47D50">
              <w:rPr>
                <w:szCs w:val="22"/>
              </w:rPr>
              <w:t xml:space="preserve">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555FE9" w:rsidRDefault="00555FE9" w:rsidP="001D714C">
            <w:pPr>
              <w:pStyle w:val="NormalWeb8"/>
              <w:suppressAutoHyphens/>
              <w:overflowPunct w:val="0"/>
              <w:autoSpaceDE w:val="0"/>
              <w:autoSpaceDN w:val="0"/>
              <w:adjustRightInd w:val="0"/>
              <w:spacing w:before="0" w:after="0"/>
              <w:ind w:right="0"/>
              <w:jc w:val="both"/>
              <w:textAlignment w:val="baseline"/>
              <w:rPr>
                <w:szCs w:val="22"/>
              </w:rPr>
            </w:pPr>
          </w:p>
          <w:p w:rsidR="00555FE9" w:rsidRDefault="00555FE9" w:rsidP="001D714C">
            <w:pPr>
              <w:pStyle w:val="NormalWeb8"/>
              <w:suppressAutoHyphens/>
              <w:overflowPunct w:val="0"/>
              <w:autoSpaceDE w:val="0"/>
              <w:autoSpaceDN w:val="0"/>
              <w:adjustRightInd w:val="0"/>
              <w:spacing w:before="0" w:after="0"/>
              <w:ind w:right="0"/>
              <w:jc w:val="both"/>
              <w:textAlignment w:val="baseline"/>
              <w:rPr>
                <w:szCs w:val="22"/>
              </w:rPr>
            </w:pPr>
          </w:p>
          <w:p w:rsidR="00555FE9" w:rsidRDefault="00555FE9" w:rsidP="001D714C">
            <w:pPr>
              <w:pStyle w:val="NormalWeb8"/>
              <w:suppressAutoHyphens/>
              <w:overflowPunct w:val="0"/>
              <w:autoSpaceDE w:val="0"/>
              <w:autoSpaceDN w:val="0"/>
              <w:adjustRightInd w:val="0"/>
              <w:spacing w:before="0" w:after="0"/>
              <w:ind w:right="0"/>
              <w:jc w:val="both"/>
              <w:textAlignment w:val="baseline"/>
              <w:rPr>
                <w:szCs w:val="22"/>
              </w:rPr>
            </w:pPr>
          </w:p>
          <w:p w:rsidR="00555FE9" w:rsidRDefault="00555FE9" w:rsidP="001D714C">
            <w:pPr>
              <w:pStyle w:val="NormalWeb8"/>
              <w:suppressAutoHyphens/>
              <w:overflowPunct w:val="0"/>
              <w:autoSpaceDE w:val="0"/>
              <w:autoSpaceDN w:val="0"/>
              <w:adjustRightInd w:val="0"/>
              <w:spacing w:before="0" w:after="0"/>
              <w:ind w:right="0"/>
              <w:jc w:val="both"/>
              <w:textAlignment w:val="baseline"/>
              <w:rPr>
                <w:szCs w:val="22"/>
              </w:rPr>
            </w:pPr>
          </w:p>
          <w:p w:rsidR="00555FE9" w:rsidRDefault="00555FE9"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left="0" w:right="0"/>
              <w:jc w:val="both"/>
              <w:textAlignment w:val="baseline"/>
              <w:rPr>
                <w:szCs w:val="22"/>
              </w:rPr>
            </w:pPr>
          </w:p>
          <w:p w:rsidR="001D714C" w:rsidRPr="00D60BCE" w:rsidRDefault="001D714C" w:rsidP="00D60BCE">
            <w:pPr>
              <w:pStyle w:val="NormalWeb8"/>
              <w:numPr>
                <w:ilvl w:val="0"/>
                <w:numId w:val="58"/>
              </w:numPr>
              <w:suppressAutoHyphens/>
              <w:overflowPunct w:val="0"/>
              <w:autoSpaceDE w:val="0"/>
              <w:autoSpaceDN w:val="0"/>
              <w:adjustRightInd w:val="0"/>
              <w:spacing w:before="0" w:after="0"/>
              <w:ind w:right="0"/>
              <w:jc w:val="both"/>
              <w:textAlignment w:val="baseline"/>
              <w:rPr>
                <w:rFonts w:ascii="Times New Roman Bold" w:hAnsi="Times New Roman Bold"/>
                <w:b/>
                <w:sz w:val="28"/>
                <w:szCs w:val="28"/>
              </w:rPr>
            </w:pPr>
            <w:r w:rsidRPr="001D714C">
              <w:rPr>
                <w:rFonts w:ascii="Times New Roman Bold" w:hAnsi="Times New Roman Bold"/>
                <w:b/>
                <w:sz w:val="28"/>
                <w:szCs w:val="28"/>
              </w:rPr>
              <w:lastRenderedPageBreak/>
              <w:t>Introduction</w:t>
            </w:r>
          </w:p>
          <w:p w:rsidR="001D714C" w:rsidRPr="001D714C" w:rsidRDefault="001D714C" w:rsidP="001D714C">
            <w:pPr>
              <w:pStyle w:val="NormalWeb8"/>
              <w:suppressAutoHyphens/>
              <w:overflowPunct w:val="0"/>
              <w:autoSpaceDE w:val="0"/>
              <w:autoSpaceDN w:val="0"/>
              <w:adjustRightInd w:val="0"/>
              <w:spacing w:before="0" w:after="0"/>
              <w:ind w:left="705" w:right="0"/>
              <w:jc w:val="both"/>
              <w:textAlignment w:val="baseline"/>
              <w:rPr>
                <w:szCs w:val="22"/>
              </w:rPr>
            </w:pPr>
          </w:p>
        </w:tc>
      </w:tr>
      <w:tr w:rsidR="00695517" w:rsidRPr="00A47D50" w:rsidTr="007E12D0">
        <w:tc>
          <w:tcPr>
            <w:tcW w:w="709" w:type="dxa"/>
          </w:tcPr>
          <w:p w:rsidR="00695517" w:rsidRDefault="00695517" w:rsidP="001D714C">
            <w:pPr>
              <w:tabs>
                <w:tab w:val="left" w:pos="259"/>
              </w:tabs>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L’Autorité contractante figurant dans les Données particulières sélectionnera un Prestataire parmi ceux dont les noms figurent sur la Lettre d’invitation, conformément à la méthode de sélection spécifiée dans les Données particulières.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 xml:space="preserve">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w:t>
            </w:r>
            <w:r w:rsidR="0060299D" w:rsidRPr="00D60BCE">
              <w:rPr>
                <w:sz w:val="22"/>
                <w:szCs w:val="22"/>
                <w:lang w:val="fr-FR"/>
              </w:rPr>
              <w:t>Candidat</w:t>
            </w:r>
            <w:r w:rsidR="00934312">
              <w:rPr>
                <w:sz w:val="22"/>
                <w:szCs w:val="22"/>
                <w:lang w:val="fr-FR"/>
              </w:rPr>
              <w:t xml:space="preserve"> </w:t>
            </w:r>
            <w:r w:rsidRPr="00D60BCE">
              <w:rPr>
                <w:sz w:val="22"/>
                <w:szCs w:val="22"/>
                <w:lang w:val="fr-FR"/>
              </w:rPr>
              <w:t>retenu.</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rsidR="00695517" w:rsidRPr="00D60BCE" w:rsidRDefault="00695517" w:rsidP="009D7215">
            <w:pPr>
              <w:pStyle w:val="Header3-Paragraph"/>
              <w:numPr>
                <w:ilvl w:val="1"/>
                <w:numId w:val="11"/>
              </w:numPr>
              <w:tabs>
                <w:tab w:val="clear" w:pos="504"/>
              </w:tabs>
              <w:overflowPunct/>
              <w:autoSpaceDE/>
              <w:autoSpaceDN/>
              <w:adjustRightInd/>
              <w:spacing w:after="0"/>
              <w:ind w:left="612" w:hanging="612"/>
              <w:textAlignment w:val="auto"/>
              <w:rPr>
                <w:szCs w:val="22"/>
                <w:lang w:val="fr-FR"/>
              </w:rPr>
            </w:pPr>
            <w:r w:rsidRPr="00D60BCE">
              <w:rPr>
                <w:sz w:val="22"/>
                <w:szCs w:val="22"/>
                <w:lang w:val="fr-FR"/>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rsidR="009D7215" w:rsidRPr="00D60BCE" w:rsidRDefault="009D7215" w:rsidP="009D7215">
            <w:pPr>
              <w:pStyle w:val="Header3-Paragraph"/>
              <w:tabs>
                <w:tab w:val="clear" w:pos="504"/>
              </w:tabs>
              <w:overflowPunct/>
              <w:autoSpaceDE/>
              <w:autoSpaceDN/>
              <w:adjustRightInd/>
              <w:spacing w:after="0"/>
              <w:ind w:left="612" w:firstLine="0"/>
              <w:textAlignment w:val="auto"/>
              <w:rPr>
                <w:szCs w:val="22"/>
                <w:lang w:val="fr-FR"/>
              </w:rPr>
            </w:pPr>
          </w:p>
          <w:p w:rsidR="009D7215" w:rsidRPr="00D60BCE" w:rsidRDefault="009D7215" w:rsidP="009D7215">
            <w:pPr>
              <w:pStyle w:val="Header3-Paragraph"/>
              <w:tabs>
                <w:tab w:val="clear" w:pos="504"/>
              </w:tabs>
              <w:overflowPunct/>
              <w:autoSpaceDE/>
              <w:autoSpaceDN/>
              <w:adjustRightInd/>
              <w:spacing w:after="0"/>
              <w:ind w:left="612" w:firstLine="0"/>
              <w:textAlignment w:val="auto"/>
              <w:rPr>
                <w:szCs w:val="22"/>
                <w:lang w:val="fr-FR"/>
              </w:rPr>
            </w:pP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1D714C" w:rsidRPr="001D714C" w:rsidRDefault="00695517" w:rsidP="009B379C">
            <w:pPr>
              <w:pStyle w:val="Header3-Paragraph"/>
              <w:numPr>
                <w:ilvl w:val="1"/>
                <w:numId w:val="11"/>
              </w:numPr>
              <w:tabs>
                <w:tab w:val="clear" w:pos="504"/>
              </w:tabs>
              <w:overflowPunct/>
              <w:autoSpaceDE/>
              <w:autoSpaceDN/>
              <w:adjustRightInd/>
              <w:spacing w:after="2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695517" w:rsidRPr="00863540" w:rsidRDefault="001D714C" w:rsidP="00D60BCE">
            <w:pPr>
              <w:pStyle w:val="Header3-Paragraph"/>
              <w:numPr>
                <w:ilvl w:val="0"/>
                <w:numId w:val="11"/>
              </w:numPr>
              <w:tabs>
                <w:tab w:val="clear" w:pos="504"/>
              </w:tabs>
              <w:overflowPunct/>
              <w:autoSpaceDE/>
              <w:autoSpaceDN/>
              <w:adjustRightInd/>
              <w:spacing w:after="220"/>
              <w:textAlignment w:val="auto"/>
              <w:rPr>
                <w:lang w:val="fr-FR"/>
              </w:rPr>
            </w:pPr>
            <w:r>
              <w:rPr>
                <w:b/>
              </w:rPr>
              <w:t xml:space="preserve">Conflit d’intérêt                                                                                           </w:t>
            </w:r>
          </w:p>
        </w:tc>
      </w:tr>
      <w:tr w:rsidR="00695517" w:rsidTr="007E12D0">
        <w:tc>
          <w:tcPr>
            <w:tcW w:w="709" w:type="dxa"/>
          </w:tcPr>
          <w:p w:rsidR="00695517" w:rsidRDefault="00695517" w:rsidP="001D714C">
            <w:pPr>
              <w:tabs>
                <w:tab w:val="left" w:pos="259"/>
              </w:tabs>
            </w:pPr>
          </w:p>
        </w:tc>
        <w:tc>
          <w:tcPr>
            <w:tcW w:w="9034" w:type="dxa"/>
            <w:gridSpan w:val="2"/>
          </w:tcPr>
          <w:p w:rsidR="00695517" w:rsidRPr="00D60BCE" w:rsidRDefault="00695517" w:rsidP="005E4876">
            <w:pPr>
              <w:pStyle w:val="Header3-Paragraph"/>
              <w:numPr>
                <w:ilvl w:val="1"/>
                <w:numId w:val="21"/>
              </w:numPr>
              <w:overflowPunct/>
              <w:autoSpaceDE/>
              <w:autoSpaceDN/>
              <w:adjustRightInd/>
              <w:spacing w:after="220"/>
              <w:textAlignment w:val="auto"/>
              <w:rPr>
                <w:szCs w:val="22"/>
                <w:lang w:val="fr-FR"/>
              </w:rPr>
            </w:pPr>
            <w:r w:rsidRPr="00D60BCE">
              <w:rPr>
                <w:sz w:val="22"/>
                <w:szCs w:val="22"/>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5E4876" w:rsidRPr="00D60BCE" w:rsidRDefault="00695517" w:rsidP="001D714C">
            <w:pPr>
              <w:tabs>
                <w:tab w:val="left" w:pos="259"/>
              </w:tabs>
              <w:ind w:left="259" w:hanging="259"/>
              <w:rPr>
                <w:b/>
                <w:szCs w:val="22"/>
              </w:rPr>
            </w:pPr>
            <w:r w:rsidRPr="00D60BCE">
              <w:rPr>
                <w:sz w:val="22"/>
                <w:szCs w:val="22"/>
              </w:rPr>
              <w:t>Sans préjudice du caractère général de cette règle, les Candidats, ainsi que toute entreprise qui leur est affiliée, sont réputés avoir un conflit d’intérêt et ne seront pas recrutés dans les circonstances stipulées ci-après :</w:t>
            </w:r>
          </w:p>
          <w:p w:rsidR="00695517" w:rsidRPr="00D60BCE" w:rsidRDefault="005E4876" w:rsidP="005E4876">
            <w:pPr>
              <w:tabs>
                <w:tab w:val="left" w:pos="259"/>
              </w:tabs>
              <w:ind w:left="259" w:hanging="259"/>
              <w:rPr>
                <w:b/>
                <w:szCs w:val="22"/>
              </w:rPr>
            </w:pPr>
            <w:r w:rsidRPr="00D60BCE">
              <w:rPr>
                <w:b/>
                <w:sz w:val="22"/>
                <w:szCs w:val="22"/>
              </w:rPr>
              <w:t xml:space="preserve">      Activités </w:t>
            </w:r>
            <w:r w:rsidR="001D714C" w:rsidRPr="00D60BCE">
              <w:rPr>
                <w:b/>
                <w:sz w:val="22"/>
                <w:szCs w:val="22"/>
              </w:rPr>
              <w:t>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1D714C" w:rsidRPr="00D60BCE" w:rsidRDefault="00695517" w:rsidP="00D60BCE">
            <w:pPr>
              <w:tabs>
                <w:tab w:val="left" w:pos="259"/>
              </w:tabs>
              <w:ind w:left="259" w:hanging="259"/>
              <w:rPr>
                <w:b/>
                <w:szCs w:val="22"/>
              </w:rPr>
            </w:pPr>
            <w:r w:rsidRPr="00D60BCE">
              <w:rPr>
                <w:sz w:val="22"/>
                <w:szCs w:val="22"/>
              </w:rPr>
              <w:t>(i) Aucun bureau d’études engagé pour fournir des services de conseil en vue de la préparation ou de l’exécution d’un projet, ni aucune entreprise qui lui est affiliée, n’est admis ultérieurement à fournir des biens, ou réaliser des travaux.</w:t>
            </w:r>
          </w:p>
          <w:p w:rsidR="00695517" w:rsidRPr="00D60BCE" w:rsidRDefault="001D714C" w:rsidP="001D714C">
            <w:pPr>
              <w:tabs>
                <w:tab w:val="left" w:pos="259"/>
              </w:tabs>
              <w:ind w:left="259" w:hanging="259"/>
              <w:rPr>
                <w:b/>
                <w:szCs w:val="22"/>
              </w:rPr>
            </w:pPr>
            <w:r w:rsidRPr="00D60BCE">
              <w:rPr>
                <w:b/>
                <w:sz w:val="22"/>
                <w:szCs w:val="22"/>
              </w:rPr>
              <w:t xml:space="preserve">  Missions 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695517" w:rsidRPr="00D60BCE" w:rsidRDefault="00695517" w:rsidP="005E4876">
            <w:pPr>
              <w:tabs>
                <w:tab w:val="left" w:pos="259"/>
              </w:tabs>
              <w:ind w:left="259" w:hanging="259"/>
              <w:rPr>
                <w:b/>
                <w:szCs w:val="22"/>
              </w:rPr>
            </w:pPr>
            <w:r w:rsidRPr="00D60BCE">
              <w:rPr>
                <w:sz w:val="22"/>
                <w:szCs w:val="22"/>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r w:rsidR="005E4876" w:rsidRPr="00D60BCE">
              <w:rPr>
                <w:b/>
                <w:sz w:val="22"/>
                <w:szCs w:val="22"/>
              </w:rPr>
              <w:t xml:space="preserve"> Relations 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9D7215" w:rsidRPr="00D60BCE" w:rsidRDefault="00695517" w:rsidP="005E4876">
            <w:pPr>
              <w:spacing w:after="160"/>
              <w:ind w:left="720"/>
              <w:jc w:val="both"/>
              <w:rPr>
                <w:szCs w:val="22"/>
              </w:rPr>
            </w:pPr>
            <w:r w:rsidRPr="00D60BCE">
              <w:rPr>
                <w:sz w:val="22"/>
                <w:szCs w:val="22"/>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rsidR="00695517" w:rsidRPr="00D60BCE" w:rsidRDefault="00695517" w:rsidP="009B379C">
            <w:pPr>
              <w:spacing w:after="160"/>
              <w:ind w:left="720"/>
              <w:jc w:val="both"/>
              <w:rPr>
                <w:szCs w:val="22"/>
              </w:rPr>
            </w:pPr>
            <w:r w:rsidRPr="00D60BCE">
              <w:rPr>
                <w:sz w:val="22"/>
                <w:szCs w:val="22"/>
              </w:rPr>
              <w:t>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695517" w:rsidTr="007E12D0">
        <w:tc>
          <w:tcPr>
            <w:tcW w:w="709" w:type="dxa"/>
          </w:tcPr>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A0711D">
            <w:pPr>
              <w:tabs>
                <w:tab w:val="left" w:pos="259"/>
              </w:tabs>
            </w:pPr>
          </w:p>
          <w:p w:rsidR="00695517" w:rsidRDefault="00695517" w:rsidP="00A0711D">
            <w:pPr>
              <w:tabs>
                <w:tab w:val="left" w:pos="259"/>
              </w:tabs>
              <w:ind w:left="259" w:hanging="259"/>
              <w:jc w:val="both"/>
            </w:pPr>
          </w:p>
          <w:p w:rsidR="00695517" w:rsidRDefault="00695517" w:rsidP="009B379C">
            <w:pPr>
              <w:tabs>
                <w:tab w:val="left" w:pos="259"/>
              </w:tabs>
              <w:ind w:left="259" w:hanging="259"/>
            </w:pPr>
          </w:p>
          <w:p w:rsidR="00695517" w:rsidRDefault="00695517" w:rsidP="009B379C">
            <w:pPr>
              <w:tabs>
                <w:tab w:val="left" w:pos="259"/>
              </w:tabs>
            </w:pPr>
          </w:p>
        </w:tc>
        <w:tc>
          <w:tcPr>
            <w:tcW w:w="9034" w:type="dxa"/>
            <w:gridSpan w:val="2"/>
          </w:tcPr>
          <w:p w:rsidR="00695517" w:rsidRPr="00D60BCE" w:rsidRDefault="00695517" w:rsidP="00D60BCE">
            <w:pPr>
              <w:pStyle w:val="Header3-Paragraph"/>
              <w:numPr>
                <w:ilvl w:val="1"/>
                <w:numId w:val="21"/>
              </w:numPr>
              <w:overflowPunct/>
              <w:autoSpaceDE/>
              <w:autoSpaceDN/>
              <w:adjustRightInd/>
              <w:spacing w:after="220"/>
              <w:textAlignment w:val="auto"/>
              <w:rPr>
                <w:szCs w:val="22"/>
                <w:lang w:val="fr-FR"/>
              </w:rPr>
            </w:pPr>
            <w:r w:rsidRPr="00D60BCE">
              <w:rPr>
                <w:sz w:val="22"/>
                <w:szCs w:val="22"/>
                <w:lang w:val="fr-FR" w:eastAsia="en-US"/>
              </w:rPr>
              <w:t xml:space="preserve">Les </w:t>
            </w:r>
            <w:r w:rsidR="0060299D" w:rsidRPr="00D60BCE">
              <w:rPr>
                <w:sz w:val="22"/>
                <w:szCs w:val="22"/>
                <w:lang w:val="fr-FR" w:eastAsia="en-US"/>
              </w:rPr>
              <w:t xml:space="preserve">Candidats </w:t>
            </w:r>
            <w:r w:rsidRPr="00D60BCE">
              <w:rPr>
                <w:sz w:val="22"/>
                <w:szCs w:val="22"/>
                <w:lang w:val="fr-FR" w:eastAsia="en-US"/>
              </w:rPr>
              <w:t xml:space="preserve">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0060299D" w:rsidRPr="00D60BCE">
              <w:rPr>
                <w:sz w:val="22"/>
                <w:szCs w:val="22"/>
                <w:lang w:val="fr-FR"/>
              </w:rPr>
              <w:t>Candidat</w:t>
            </w:r>
            <w:r w:rsidR="006A2C8A">
              <w:rPr>
                <w:sz w:val="22"/>
                <w:szCs w:val="22"/>
                <w:lang w:val="fr-FR"/>
              </w:rPr>
              <w:t xml:space="preserve"> </w:t>
            </w:r>
            <w:r w:rsidRPr="00D60BCE">
              <w:rPr>
                <w:sz w:val="22"/>
                <w:szCs w:val="22"/>
                <w:lang w:val="fr-FR" w:eastAsia="en-US"/>
              </w:rPr>
              <w:t>pourra être disqualifié et faire l’objet de sanction en application de la Clause 3.2.</w:t>
            </w:r>
          </w:p>
          <w:p w:rsidR="00D60BCE" w:rsidRPr="00D60BCE" w:rsidRDefault="00695517" w:rsidP="00A0711D">
            <w:pPr>
              <w:pStyle w:val="Personnel1"/>
              <w:spacing w:after="220"/>
              <w:ind w:left="360"/>
              <w:jc w:val="left"/>
              <w:rPr>
                <w:szCs w:val="22"/>
              </w:rPr>
            </w:pPr>
            <w:r w:rsidRPr="00D60BCE">
              <w:rPr>
                <w:sz w:val="22"/>
                <w:szCs w:val="22"/>
              </w:rPr>
              <w:t xml:space="preserve">Lorsque le </w:t>
            </w:r>
            <w:r w:rsidR="0060299D" w:rsidRPr="00D60BCE">
              <w:rPr>
                <w:sz w:val="22"/>
                <w:szCs w:val="22"/>
              </w:rPr>
              <w:t>Candidat</w:t>
            </w:r>
            <w:r w:rsidR="006A2C8A">
              <w:rPr>
                <w:sz w:val="22"/>
                <w:szCs w:val="22"/>
              </w:rPr>
              <w:t xml:space="preserve"> </w:t>
            </w:r>
            <w:r w:rsidRPr="00D60BCE">
              <w:rPr>
                <w:sz w:val="22"/>
                <w:szCs w:val="22"/>
              </w:rPr>
              <w:t xml:space="preserve">propose un fonctionnaire </w:t>
            </w:r>
            <w:r w:rsidR="0060299D" w:rsidRPr="00D60BCE">
              <w:rPr>
                <w:sz w:val="22"/>
                <w:szCs w:val="22"/>
              </w:rPr>
              <w:t xml:space="preserve">malien </w:t>
            </w:r>
            <w:r w:rsidRPr="00D60BCE">
              <w:rPr>
                <w:sz w:val="22"/>
                <w:szCs w:val="22"/>
              </w:rPr>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rsidR="0060299D" w:rsidRPr="00D60BCE">
              <w:rPr>
                <w:sz w:val="22"/>
                <w:szCs w:val="22"/>
              </w:rPr>
              <w:t>Candidat</w:t>
            </w:r>
            <w:r w:rsidR="006A2C8A">
              <w:rPr>
                <w:sz w:val="22"/>
                <w:szCs w:val="22"/>
              </w:rPr>
              <w:t xml:space="preserve"> </w:t>
            </w:r>
            <w:r w:rsidRPr="00D60BCE">
              <w:rPr>
                <w:sz w:val="22"/>
                <w:szCs w:val="22"/>
              </w:rPr>
              <w:t>présentera cette attestation à l’Autorité c</w:t>
            </w:r>
            <w:r w:rsidR="00D60BCE">
              <w:rPr>
                <w:sz w:val="22"/>
                <w:szCs w:val="22"/>
              </w:rPr>
              <w:t xml:space="preserve">ontractante dans le cadre de sa </w:t>
            </w:r>
            <w:r w:rsidRPr="00D60BCE">
              <w:rPr>
                <w:sz w:val="22"/>
                <w:szCs w:val="22"/>
              </w:rPr>
              <w:t>Proposition technique.</w:t>
            </w:r>
          </w:p>
          <w:p w:rsidR="00C62868" w:rsidRPr="00D60BCE" w:rsidRDefault="003976A4" w:rsidP="00D60BCE">
            <w:pPr>
              <w:pStyle w:val="Personnel1"/>
              <w:numPr>
                <w:ilvl w:val="1"/>
                <w:numId w:val="21"/>
              </w:numPr>
              <w:spacing w:after="220"/>
              <w:rPr>
                <w:szCs w:val="22"/>
              </w:rPr>
            </w:pPr>
            <w:r w:rsidRPr="00D60BCE">
              <w:rPr>
                <w:b/>
                <w:sz w:val="22"/>
                <w:szCs w:val="22"/>
              </w:rPr>
              <w:t xml:space="preserve">  Concurrence inéquitable</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3976A4" w:rsidRPr="003976A4" w:rsidRDefault="00695517" w:rsidP="00D60BCE">
            <w:pPr>
              <w:pStyle w:val="Header3-Paragraph"/>
              <w:numPr>
                <w:ilvl w:val="1"/>
                <w:numId w:val="21"/>
              </w:numPr>
              <w:overflowPunct/>
              <w:autoSpaceDE/>
              <w:autoSpaceDN/>
              <w:adjustRightInd/>
              <w:spacing w:after="220"/>
              <w:textAlignment w:val="auto"/>
              <w:rPr>
                <w:lang w:val="fr-FR"/>
              </w:rPr>
            </w:pPr>
            <w:r w:rsidRPr="00D60BCE">
              <w:rPr>
                <w:sz w:val="22"/>
                <w:szCs w:val="22"/>
                <w:lang w:val="fr-FR"/>
              </w:rPr>
              <w:t xml:space="preserve">Si un Candidat présélectionné est avantagé du fait d’avoir offert dans le passé des services de conseil liés à la mission, l’Autorité contractante joindra à sa </w:t>
            </w:r>
            <w:r w:rsidR="0081500F" w:rsidRPr="00D60BCE">
              <w:rPr>
                <w:sz w:val="22"/>
                <w:szCs w:val="22"/>
                <w:lang w:val="fr-FR"/>
              </w:rPr>
              <w:t>DP</w:t>
            </w:r>
            <w:r w:rsidRPr="00D60BCE">
              <w:rPr>
                <w:sz w:val="22"/>
                <w:szCs w:val="22"/>
                <w:lang w:val="fr-FR"/>
              </w:rPr>
              <w:t xml:space="preserve"> toutes les informations qui pourraient donner  audit </w:t>
            </w:r>
            <w:r w:rsidR="0060299D" w:rsidRPr="00D60BCE">
              <w:rPr>
                <w:sz w:val="22"/>
                <w:szCs w:val="22"/>
                <w:lang w:val="fr-FR"/>
              </w:rPr>
              <w:t xml:space="preserve">Candidat </w:t>
            </w:r>
            <w:r w:rsidRPr="00D60BCE">
              <w:rPr>
                <w:sz w:val="22"/>
                <w:szCs w:val="22"/>
                <w:lang w:val="fr-FR"/>
              </w:rPr>
              <w:t>un avantage par rapport aux concurrents. L’Autorité contractante fournira ces informations à tous les Candidats présélectionnés</w:t>
            </w:r>
            <w:r w:rsidRPr="00863540">
              <w:rPr>
                <w:lang w:val="fr-FR"/>
              </w:rPr>
              <w:t>.</w:t>
            </w:r>
            <w:bookmarkStart w:id="6" w:name="_Toc188501937"/>
            <w:bookmarkStart w:id="7" w:name="_Toc188954915"/>
          </w:p>
          <w:p w:rsidR="00695517" w:rsidRPr="00D60BCE" w:rsidRDefault="003976A4" w:rsidP="00D60BCE">
            <w:pPr>
              <w:pStyle w:val="Header3-Paragraph"/>
              <w:numPr>
                <w:ilvl w:val="0"/>
                <w:numId w:val="21"/>
              </w:numPr>
              <w:overflowPunct/>
              <w:autoSpaceDE/>
              <w:autoSpaceDN/>
              <w:adjustRightInd/>
              <w:spacing w:after="220"/>
              <w:textAlignment w:val="auto"/>
              <w:rPr>
                <w:szCs w:val="22"/>
                <w:lang w:val="fr-FR"/>
              </w:rPr>
            </w:pPr>
            <w:r w:rsidRPr="00934312">
              <w:rPr>
                <w:b/>
                <w:sz w:val="22"/>
                <w:szCs w:val="22"/>
                <w:lang w:val="fr-FR"/>
              </w:rPr>
              <w:t>Sanction des fautes commises par les candidats, Soumissionnaires ou titulaires de marchés publics</w:t>
            </w:r>
            <w:bookmarkEnd w:id="6"/>
            <w:bookmarkEnd w:id="7"/>
          </w:p>
        </w:tc>
      </w:tr>
      <w:tr w:rsidR="00695517" w:rsidTr="007E12D0">
        <w:tc>
          <w:tcPr>
            <w:tcW w:w="709" w:type="dxa"/>
          </w:tcPr>
          <w:p w:rsidR="00695517" w:rsidRPr="001D4135" w:rsidRDefault="00695517" w:rsidP="003976A4">
            <w:pPr>
              <w:tabs>
                <w:tab w:val="left" w:pos="259"/>
              </w:tabs>
              <w:rPr>
                <w:b/>
              </w:rPr>
            </w:pPr>
            <w:bookmarkStart w:id="8" w:name="_Toc438002631"/>
            <w:r w:rsidRPr="001373A0">
              <w:rPr>
                <w:b/>
              </w:rPr>
              <w:br w:type="page"/>
            </w:r>
            <w:r w:rsidRPr="001373A0">
              <w:rPr>
                <w:b/>
              </w:rPr>
              <w:br w:type="page"/>
            </w:r>
            <w:bookmarkEnd w:id="8"/>
          </w:p>
        </w:tc>
        <w:tc>
          <w:tcPr>
            <w:tcW w:w="9034" w:type="dxa"/>
            <w:gridSpan w:val="2"/>
          </w:tcPr>
          <w:p w:rsidR="00A0711D" w:rsidRPr="00934312" w:rsidRDefault="00636982" w:rsidP="00D60BCE">
            <w:pPr>
              <w:pStyle w:val="Header3-Paragraph"/>
              <w:numPr>
                <w:ilvl w:val="1"/>
                <w:numId w:val="21"/>
              </w:numPr>
              <w:tabs>
                <w:tab w:val="left" w:pos="708"/>
              </w:tabs>
              <w:overflowPunct/>
              <w:autoSpaceDE/>
              <w:adjustRightInd/>
              <w:spacing w:after="220"/>
              <w:textAlignment w:val="auto"/>
              <w:rPr>
                <w:szCs w:val="22"/>
                <w:lang w:val="fr-FR"/>
              </w:rPr>
            </w:pPr>
            <w:r w:rsidRPr="00D60BCE">
              <w:rPr>
                <w:sz w:val="22"/>
                <w:szCs w:val="22"/>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120 du CMP, des sanctions </w:t>
            </w:r>
            <w:r w:rsidRPr="00D60BCE">
              <w:rPr>
                <w:sz w:val="22"/>
                <w:szCs w:val="22"/>
                <w:lang w:val="fr-FR"/>
              </w:rPr>
              <w:lastRenderedPageBreak/>
              <w:t xml:space="preserve">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passation des marchés publics commises par les intéressés. </w:t>
            </w:r>
            <w:bookmarkStart w:id="9" w:name="_Toc188501938"/>
            <w:bookmarkStart w:id="10" w:name="_Toc188954916"/>
          </w:p>
          <w:p w:rsidR="00695517" w:rsidRPr="00934312" w:rsidRDefault="00A0711D" w:rsidP="005A6E1D">
            <w:pPr>
              <w:pStyle w:val="Header3-Paragraph"/>
              <w:numPr>
                <w:ilvl w:val="0"/>
                <w:numId w:val="21"/>
              </w:numPr>
              <w:tabs>
                <w:tab w:val="clear" w:pos="504"/>
                <w:tab w:val="left" w:pos="708"/>
              </w:tabs>
              <w:overflowPunct/>
              <w:autoSpaceDE/>
              <w:adjustRightInd/>
              <w:spacing w:after="220"/>
              <w:textAlignment w:val="auto"/>
              <w:rPr>
                <w:szCs w:val="22"/>
                <w:lang w:val="fr-FR"/>
              </w:rPr>
            </w:pPr>
            <w:r w:rsidRPr="00934312">
              <w:rPr>
                <w:b/>
                <w:lang w:val="fr-FR"/>
              </w:rPr>
              <w:t>Conditions à remplir pour prendre part aux marchés</w:t>
            </w:r>
            <w:bookmarkEnd w:id="9"/>
            <w:bookmarkEnd w:id="10"/>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Default="00695517" w:rsidP="00A0711D">
            <w:pPr>
              <w:jc w:val="both"/>
            </w:pPr>
          </w:p>
        </w:tc>
      </w:tr>
      <w:tr w:rsidR="00695517" w:rsidRPr="005A6E1D" w:rsidTr="007E12D0">
        <w:tc>
          <w:tcPr>
            <w:tcW w:w="709" w:type="dxa"/>
          </w:tcPr>
          <w:p w:rsidR="00695517" w:rsidRPr="00D33A05" w:rsidRDefault="00695517" w:rsidP="00A0711D">
            <w:pPr>
              <w:tabs>
                <w:tab w:val="left" w:pos="259"/>
              </w:tabs>
              <w:ind w:left="360"/>
              <w:rPr>
                <w:b/>
              </w:rPr>
            </w:pPr>
          </w:p>
        </w:tc>
        <w:tc>
          <w:tcPr>
            <w:tcW w:w="9034" w:type="dxa"/>
            <w:gridSpan w:val="2"/>
          </w:tcPr>
          <w:p w:rsidR="00695517" w:rsidRPr="005A6E1D" w:rsidRDefault="00695517" w:rsidP="005E4876">
            <w:pPr>
              <w:pStyle w:val="Header3-Paragraph"/>
              <w:numPr>
                <w:ilvl w:val="1"/>
                <w:numId w:val="40"/>
              </w:numPr>
              <w:overflowPunct/>
              <w:autoSpaceDE/>
              <w:autoSpaceDN/>
              <w:adjustRightInd/>
              <w:spacing w:after="220"/>
              <w:textAlignment w:val="auto"/>
              <w:rPr>
                <w:szCs w:val="22"/>
                <w:lang w:val="fr-FR"/>
              </w:rPr>
            </w:pPr>
            <w:r w:rsidRPr="005A6E1D">
              <w:rPr>
                <w:sz w:val="22"/>
                <w:szCs w:val="22"/>
                <w:lang w:val="fr-FR"/>
              </w:rPr>
              <w:t xml:space="preserve">Seuls les candidats qui se sont vus notifier qu’ils étaient présélectionnés sont autorisés à soumettre une proposition. </w:t>
            </w:r>
            <w:r w:rsidRPr="005A6E1D">
              <w:rPr>
                <w:spacing w:val="-4"/>
                <w:sz w:val="22"/>
                <w:szCs w:val="22"/>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5A6E1D">
              <w:rPr>
                <w:sz w:val="22"/>
                <w:szCs w:val="22"/>
                <w:lang w:val="fr-FR"/>
              </w:rPr>
              <w:t xml:space="preserve">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w:t>
            </w:r>
            <w:r w:rsidR="00BB08B1" w:rsidRPr="005A6E1D">
              <w:rPr>
                <w:sz w:val="22"/>
                <w:szCs w:val="22"/>
                <w:lang w:val="fr-FR"/>
              </w:rPr>
              <w:t xml:space="preserve">26 du </w:t>
            </w:r>
            <w:r w:rsidR="00636982" w:rsidRPr="005A6E1D">
              <w:rPr>
                <w:sz w:val="22"/>
                <w:szCs w:val="22"/>
                <w:lang w:val="fr-FR"/>
              </w:rPr>
              <w:t>code des marchés publics</w:t>
            </w:r>
            <w:r w:rsidRPr="005A6E1D">
              <w:rPr>
                <w:sz w:val="22"/>
                <w:szCs w:val="22"/>
                <w:lang w:val="fr-FR"/>
              </w:rPr>
              <w:t>.</w:t>
            </w:r>
          </w:p>
        </w:tc>
      </w:tr>
      <w:tr w:rsidR="00695517" w:rsidRPr="005A6E1D" w:rsidTr="007E12D0">
        <w:tc>
          <w:tcPr>
            <w:tcW w:w="709" w:type="dxa"/>
          </w:tcPr>
          <w:p w:rsidR="00695517" w:rsidRPr="001373A0" w:rsidRDefault="00695517" w:rsidP="009B379C">
            <w:pPr>
              <w:pStyle w:val="Header1-Clauses"/>
              <w:tabs>
                <w:tab w:val="clear" w:pos="432"/>
              </w:tabs>
              <w:overflowPunct/>
              <w:autoSpaceDE/>
              <w:autoSpaceDN/>
              <w:adjustRightInd/>
              <w:ind w:left="0" w:firstLine="0"/>
              <w:textAlignment w:val="auto"/>
              <w:rPr>
                <w:lang w:val="fr-FR"/>
              </w:rPr>
            </w:pPr>
          </w:p>
        </w:tc>
        <w:tc>
          <w:tcPr>
            <w:tcW w:w="9034" w:type="dxa"/>
            <w:gridSpan w:val="2"/>
          </w:tcPr>
          <w:p w:rsidR="00D7112A" w:rsidRPr="00D7112A" w:rsidRDefault="00695517" w:rsidP="00D7112A">
            <w:pPr>
              <w:pStyle w:val="Header3-Paragraph"/>
              <w:numPr>
                <w:ilvl w:val="1"/>
                <w:numId w:val="40"/>
              </w:numPr>
              <w:tabs>
                <w:tab w:val="left" w:pos="708"/>
              </w:tabs>
              <w:overflowPunct/>
              <w:autoSpaceDE/>
              <w:adjustRightInd/>
              <w:spacing w:after="220"/>
              <w:textAlignment w:val="auto"/>
              <w:rPr>
                <w:szCs w:val="22"/>
                <w:lang w:val="fr-FR"/>
              </w:rPr>
            </w:pPr>
            <w:r w:rsidRPr="005A6E1D">
              <w:rPr>
                <w:sz w:val="22"/>
                <w:szCs w:val="22"/>
                <w:lang w:val="fr-FR"/>
              </w:rPr>
              <w:t xml:space="preserve">Ne sont pas admises à concourir les </w:t>
            </w:r>
            <w:r w:rsidR="005A6E1D">
              <w:rPr>
                <w:sz w:val="22"/>
                <w:szCs w:val="22"/>
                <w:lang w:val="fr-FR"/>
              </w:rPr>
              <w:t>personnes physiques ou morales visées aux articles 22 et 23 du CMP.</w:t>
            </w:r>
          </w:p>
          <w:p w:rsidR="00C62868" w:rsidRPr="00D7112A" w:rsidRDefault="00D7112A" w:rsidP="00D7112A">
            <w:pPr>
              <w:pStyle w:val="Paragraphedeliste"/>
              <w:numPr>
                <w:ilvl w:val="0"/>
                <w:numId w:val="40"/>
              </w:numPr>
              <w:jc w:val="both"/>
              <w:rPr>
                <w:szCs w:val="22"/>
              </w:rPr>
            </w:pPr>
            <w:r w:rsidRPr="00D7112A">
              <w:rPr>
                <w:b/>
              </w:rPr>
              <w:t>Une seule Proposition</w:t>
            </w:r>
          </w:p>
        </w:tc>
      </w:tr>
      <w:tr w:rsidR="00695517" w:rsidTr="007E12D0">
        <w:tc>
          <w:tcPr>
            <w:tcW w:w="709" w:type="dxa"/>
          </w:tcPr>
          <w:p w:rsidR="00695517" w:rsidRDefault="00695517" w:rsidP="00D7112A">
            <w:pPr>
              <w:tabs>
                <w:tab w:val="left" w:pos="259"/>
              </w:tabs>
              <w:rPr>
                <w:b/>
              </w:rPr>
            </w:pPr>
          </w:p>
        </w:tc>
        <w:tc>
          <w:tcPr>
            <w:tcW w:w="9034" w:type="dxa"/>
            <w:gridSpan w:val="2"/>
          </w:tcPr>
          <w:p w:rsidR="00695517" w:rsidRPr="00D7112A" w:rsidRDefault="00695517" w:rsidP="009D7215">
            <w:pPr>
              <w:pStyle w:val="Header3-Paragraph"/>
              <w:overflowPunct/>
              <w:autoSpaceDE/>
              <w:autoSpaceDN/>
              <w:adjustRightInd/>
              <w:spacing w:after="0"/>
              <w:ind w:left="360" w:firstLine="0"/>
              <w:textAlignment w:val="auto"/>
              <w:rPr>
                <w:szCs w:val="22"/>
                <w:lang w:val="fr-FR"/>
              </w:rPr>
            </w:pPr>
            <w:r w:rsidRPr="00D7112A">
              <w:rPr>
                <w:sz w:val="22"/>
                <w:szCs w:val="22"/>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rsidR="009D7215" w:rsidRPr="00D7112A" w:rsidRDefault="009D7215" w:rsidP="009D7215">
            <w:pPr>
              <w:pStyle w:val="Header3-Paragraph"/>
              <w:overflowPunct/>
              <w:autoSpaceDE/>
              <w:autoSpaceDN/>
              <w:adjustRightInd/>
              <w:spacing w:after="0"/>
              <w:ind w:left="360" w:firstLine="0"/>
              <w:textAlignment w:val="auto"/>
              <w:rPr>
                <w:szCs w:val="22"/>
                <w:lang w:val="fr-FR"/>
              </w:rPr>
            </w:pPr>
          </w:p>
          <w:p w:rsidR="009D7215" w:rsidRPr="00863540" w:rsidRDefault="00D7112A" w:rsidP="00D7112A">
            <w:pPr>
              <w:pStyle w:val="Header3-Paragraph"/>
              <w:numPr>
                <w:ilvl w:val="0"/>
                <w:numId w:val="40"/>
              </w:numPr>
              <w:overflowPunct/>
              <w:autoSpaceDE/>
              <w:autoSpaceDN/>
              <w:adjustRightInd/>
              <w:spacing w:after="0"/>
              <w:textAlignment w:val="auto"/>
              <w:rPr>
                <w:lang w:val="fr-FR"/>
              </w:rPr>
            </w:pPr>
            <w:r>
              <w:rPr>
                <w:b/>
              </w:rPr>
              <w:t>Validité de la proposition</w:t>
            </w:r>
          </w:p>
        </w:tc>
      </w:tr>
      <w:tr w:rsidR="00695517" w:rsidTr="007E12D0">
        <w:tc>
          <w:tcPr>
            <w:tcW w:w="709" w:type="dxa"/>
          </w:tcPr>
          <w:p w:rsidR="00695517" w:rsidRDefault="00695517" w:rsidP="00D7112A">
            <w:pPr>
              <w:tabs>
                <w:tab w:val="left" w:pos="259"/>
              </w:tabs>
              <w:rPr>
                <w:b/>
              </w:rPr>
            </w:pPr>
          </w:p>
        </w:tc>
        <w:tc>
          <w:tcPr>
            <w:tcW w:w="9034" w:type="dxa"/>
            <w:gridSpan w:val="2"/>
          </w:tcPr>
          <w:p w:rsidR="00D7112A" w:rsidRDefault="00695517" w:rsidP="00D7112A">
            <w:pPr>
              <w:pStyle w:val="Header3-Paragraph"/>
              <w:tabs>
                <w:tab w:val="clear" w:pos="504"/>
                <w:tab w:val="left" w:pos="378"/>
              </w:tabs>
              <w:ind w:left="378" w:firstLine="0"/>
              <w:rPr>
                <w:szCs w:val="22"/>
                <w:lang w:val="fr-FR"/>
              </w:rPr>
            </w:pPr>
            <w:r w:rsidRPr="00D7112A">
              <w:rPr>
                <w:sz w:val="22"/>
                <w:szCs w:val="22"/>
                <w:lang w:val="fr-FR"/>
              </w:rPr>
              <w:t xml:space="preserve">Les Données particulières indiquent la durée pendant laquelle la Proposition des </w:t>
            </w:r>
            <w:r w:rsidR="005053B1" w:rsidRPr="00D7112A">
              <w:rPr>
                <w:sz w:val="22"/>
                <w:szCs w:val="22"/>
                <w:lang w:val="fr-FR"/>
              </w:rPr>
              <w:t>Candidats</w:t>
            </w:r>
            <w:r w:rsidR="006A2C8A">
              <w:rPr>
                <w:sz w:val="22"/>
                <w:szCs w:val="22"/>
                <w:lang w:val="fr-FR"/>
              </w:rPr>
              <w:t xml:space="preserve"> </w:t>
            </w:r>
            <w:r w:rsidRPr="00D7112A">
              <w:rPr>
                <w:sz w:val="22"/>
                <w:szCs w:val="22"/>
                <w:lang w:val="fr-FR"/>
              </w:rPr>
              <w:t xml:space="preserve">doit rester valables après la date de soumission. Pendant cette période, le </w:t>
            </w:r>
            <w:r w:rsidR="005053B1" w:rsidRPr="00D7112A">
              <w:rPr>
                <w:sz w:val="22"/>
                <w:szCs w:val="22"/>
                <w:lang w:val="fr-FR"/>
              </w:rPr>
              <w:t>Candidat</w:t>
            </w:r>
            <w:r w:rsidR="006A2C8A">
              <w:rPr>
                <w:sz w:val="22"/>
                <w:szCs w:val="22"/>
                <w:lang w:val="fr-FR"/>
              </w:rPr>
              <w:t xml:space="preserve"> </w:t>
            </w:r>
            <w:r w:rsidRPr="00D7112A">
              <w:rPr>
                <w:sz w:val="22"/>
                <w:szCs w:val="22"/>
                <w:lang w:val="fr-FR"/>
              </w:rPr>
              <w:t xml:space="preserve">doit maintenir disponible le personnel spécialisé nommé dans sa proposition. </w:t>
            </w:r>
          </w:p>
          <w:p w:rsidR="00C62868" w:rsidRPr="00D7112A" w:rsidRDefault="00D7112A" w:rsidP="00D7112A">
            <w:pPr>
              <w:pStyle w:val="Header3-Paragraph"/>
              <w:numPr>
                <w:ilvl w:val="0"/>
                <w:numId w:val="40"/>
              </w:numPr>
              <w:tabs>
                <w:tab w:val="clear" w:pos="360"/>
                <w:tab w:val="clear" w:pos="504"/>
                <w:tab w:val="left" w:pos="378"/>
              </w:tabs>
              <w:rPr>
                <w:szCs w:val="22"/>
                <w:lang w:val="fr-FR"/>
              </w:rPr>
            </w:pPr>
            <w:r>
              <w:rPr>
                <w:b/>
              </w:rPr>
              <w:t>Admissibilité des Sous-traitants</w:t>
            </w:r>
          </w:p>
        </w:tc>
      </w:tr>
      <w:tr w:rsidR="00695517" w:rsidTr="007E12D0">
        <w:trPr>
          <w:trHeight w:val="1275"/>
        </w:trPr>
        <w:tc>
          <w:tcPr>
            <w:tcW w:w="709" w:type="dxa"/>
          </w:tcPr>
          <w:p w:rsidR="00695517" w:rsidRDefault="00695517" w:rsidP="00D7112A">
            <w:pPr>
              <w:tabs>
                <w:tab w:val="left" w:pos="259"/>
              </w:tabs>
              <w:ind w:left="360"/>
              <w:rPr>
                <w:b/>
              </w:rPr>
            </w:pPr>
          </w:p>
        </w:tc>
        <w:tc>
          <w:tcPr>
            <w:tcW w:w="9034" w:type="dxa"/>
            <w:gridSpan w:val="2"/>
          </w:tcPr>
          <w:p w:rsidR="00D7112A" w:rsidRDefault="00695517" w:rsidP="00D7112A">
            <w:pPr>
              <w:tabs>
                <w:tab w:val="left" w:pos="259"/>
              </w:tabs>
              <w:rPr>
                <w:rFonts w:ascii="Times New Roman Bold" w:hAnsi="Times New Roman Bold"/>
                <w:b/>
                <w:szCs w:val="22"/>
              </w:rPr>
            </w:pPr>
            <w:r w:rsidRPr="00D7112A">
              <w:rPr>
                <w:sz w:val="22"/>
                <w:szCs w:val="22"/>
              </w:rPr>
              <w:t>Si un Candidat présélectionné a l’intention de s’associer à des consultants ne figurant pas sur ladite liste et/ou avec un ou plusieurs expert(s), ces autres Consultants ou experts seront soumis aux mêmes conditions applicables aux candidats en application des paragraphes 2 et 4.</w:t>
            </w:r>
          </w:p>
          <w:p w:rsidR="00695517" w:rsidRPr="00813935" w:rsidRDefault="00813935" w:rsidP="00813935">
            <w:pPr>
              <w:pStyle w:val="Paragraphedeliste"/>
              <w:numPr>
                <w:ilvl w:val="0"/>
                <w:numId w:val="40"/>
              </w:numPr>
              <w:tabs>
                <w:tab w:val="left" w:pos="259"/>
              </w:tabs>
              <w:rPr>
                <w:rFonts w:ascii="Times New Roman Bold" w:hAnsi="Times New Roman Bold"/>
                <w:b/>
              </w:rPr>
            </w:pPr>
            <w:r w:rsidRPr="00813935">
              <w:rPr>
                <w:rFonts w:ascii="Times New Roman Bold" w:hAnsi="Times New Roman Bold"/>
                <w:b/>
                <w:sz w:val="22"/>
                <w:szCs w:val="22"/>
              </w:rPr>
              <w:t xml:space="preserve">Eclaircissements </w:t>
            </w:r>
            <w:r w:rsidRPr="00813935">
              <w:rPr>
                <w:rFonts w:ascii="Times New Roman Bold" w:hAnsi="Times New Roman Bold"/>
                <w:b/>
              </w:rPr>
              <w:t xml:space="preserve">et </w:t>
            </w:r>
            <w:r w:rsidR="00D7112A" w:rsidRPr="00813935">
              <w:rPr>
                <w:rFonts w:ascii="Times New Roman Bold" w:hAnsi="Times New Roman Bold"/>
                <w:b/>
              </w:rPr>
              <w:t>modifications apportés aux documents de la DP</w:t>
            </w:r>
          </w:p>
        </w:tc>
      </w:tr>
      <w:tr w:rsidR="00695517" w:rsidTr="007E12D0">
        <w:trPr>
          <w:trHeight w:val="3342"/>
        </w:trPr>
        <w:tc>
          <w:tcPr>
            <w:tcW w:w="709" w:type="dxa"/>
          </w:tcPr>
          <w:p w:rsidR="00695517" w:rsidRPr="005A6281" w:rsidRDefault="00695517" w:rsidP="00D7112A">
            <w:pPr>
              <w:tabs>
                <w:tab w:val="left" w:pos="259"/>
              </w:tabs>
            </w:pPr>
          </w:p>
        </w:tc>
        <w:tc>
          <w:tcPr>
            <w:tcW w:w="9034" w:type="dxa"/>
            <w:gridSpan w:val="2"/>
          </w:tcPr>
          <w:p w:rsidR="00695517" w:rsidRPr="00D7112A" w:rsidRDefault="00695517" w:rsidP="005E4876">
            <w:pPr>
              <w:pStyle w:val="Header3-Paragraph"/>
              <w:numPr>
                <w:ilvl w:val="1"/>
                <w:numId w:val="22"/>
              </w:numPr>
              <w:overflowPunct/>
              <w:autoSpaceDE/>
              <w:autoSpaceDN/>
              <w:adjustRightInd/>
              <w:spacing w:after="220"/>
              <w:textAlignment w:val="auto"/>
              <w:rPr>
                <w:szCs w:val="22"/>
                <w:lang w:val="fr-FR"/>
              </w:rPr>
            </w:pPr>
            <w:r w:rsidRPr="00D7112A">
              <w:rPr>
                <w:sz w:val="22"/>
                <w:szCs w:val="22"/>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sidR="0081500F" w:rsidRPr="00D7112A">
              <w:rPr>
                <w:sz w:val="22"/>
                <w:szCs w:val="22"/>
                <w:lang w:val="fr-FR"/>
              </w:rPr>
              <w:t>DP</w:t>
            </w:r>
            <w:r w:rsidRPr="00D7112A">
              <w:rPr>
                <w:sz w:val="22"/>
                <w:szCs w:val="22"/>
                <w:lang w:val="fr-FR"/>
              </w:rPr>
              <w:t xml:space="preserve"> à la suite de la demande d’éclaircissement, il le fait conformément à la procédure indiquée au paragraphe 8.2 ci-dessous.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813935" w:rsidRPr="00934312" w:rsidRDefault="00695517" w:rsidP="00813935">
            <w:pPr>
              <w:pStyle w:val="Paragraphedeliste"/>
              <w:numPr>
                <w:ilvl w:val="1"/>
                <w:numId w:val="22"/>
              </w:numPr>
              <w:tabs>
                <w:tab w:val="left" w:pos="259"/>
              </w:tabs>
              <w:rPr>
                <w:rFonts w:ascii="Times New Roman" w:hAnsi="Times New Roman" w:cs="Arial"/>
                <w:szCs w:val="22"/>
              </w:rPr>
            </w:pPr>
            <w:r w:rsidRPr="00934312">
              <w:rPr>
                <w:rFonts w:ascii="Times New Roman" w:hAnsi="Times New Roman" w:cs="Arial"/>
                <w:sz w:val="22"/>
                <w:szCs w:val="22"/>
              </w:rPr>
              <w:t>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934312">
              <w:rPr>
                <w:rFonts w:ascii="Times New Roman" w:hAnsi="Times New Roman" w:cs="Arial"/>
                <w:sz w:val="22"/>
                <w:szCs w:val="22"/>
              </w:rPr>
              <w:t xml:space="preserve"> </w:t>
            </w:r>
            <w:r w:rsidRPr="00934312">
              <w:rPr>
                <w:rFonts w:ascii="Times New Roman" w:hAnsi="Times New Roman" w:cs="Arial"/>
                <w:sz w:val="22"/>
                <w:szCs w:val="22"/>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rsidR="00813935" w:rsidRPr="00934312" w:rsidRDefault="00813935" w:rsidP="00813935">
            <w:pPr>
              <w:pStyle w:val="Paragraphedeliste"/>
              <w:numPr>
                <w:ilvl w:val="0"/>
                <w:numId w:val="40"/>
              </w:numPr>
              <w:tabs>
                <w:tab w:val="left" w:pos="259"/>
              </w:tabs>
              <w:rPr>
                <w:rFonts w:ascii="Times New Roman" w:hAnsi="Times New Roman" w:cs="Arial"/>
                <w:szCs w:val="22"/>
              </w:rPr>
            </w:pPr>
            <w:r w:rsidRPr="00934312">
              <w:rPr>
                <w:rFonts w:ascii="Times New Roman" w:hAnsi="Times New Roman" w:cs="Arial"/>
                <w:sz w:val="22"/>
                <w:szCs w:val="22"/>
              </w:rPr>
              <w:t>Établissement des propositions</w:t>
            </w:r>
          </w:p>
          <w:p w:rsidR="00695517" w:rsidRPr="00934312" w:rsidRDefault="00695517" w:rsidP="00813935">
            <w:pPr>
              <w:pStyle w:val="Header3-Paragraph"/>
              <w:overflowPunct/>
              <w:autoSpaceDE/>
              <w:autoSpaceDN/>
              <w:adjustRightInd/>
              <w:spacing w:after="220"/>
              <w:ind w:left="0" w:firstLine="0"/>
              <w:textAlignment w:val="auto"/>
              <w:rPr>
                <w:szCs w:val="22"/>
                <w:lang w:val="fr-FR"/>
              </w:rPr>
            </w:pPr>
          </w:p>
        </w:tc>
      </w:tr>
      <w:tr w:rsidR="00695517" w:rsidTr="007E12D0">
        <w:tc>
          <w:tcPr>
            <w:tcW w:w="709" w:type="dxa"/>
          </w:tcPr>
          <w:p w:rsidR="00695517" w:rsidRDefault="00695517" w:rsidP="00813935">
            <w:pPr>
              <w:numPr>
                <w:ilvl w:val="0"/>
                <w:numId w:val="40"/>
              </w:numPr>
              <w:tabs>
                <w:tab w:val="left" w:pos="259"/>
              </w:tabs>
            </w:pPr>
          </w:p>
        </w:tc>
        <w:tc>
          <w:tcPr>
            <w:tcW w:w="9034" w:type="dxa"/>
            <w:gridSpan w:val="2"/>
          </w:tcPr>
          <w:p w:rsidR="00C62868" w:rsidRPr="00D7112A" w:rsidRDefault="00695517" w:rsidP="005E4876">
            <w:pPr>
              <w:pStyle w:val="Personnel1"/>
              <w:numPr>
                <w:ilvl w:val="1"/>
                <w:numId w:val="23"/>
              </w:numPr>
              <w:tabs>
                <w:tab w:val="left" w:pos="504"/>
              </w:tabs>
              <w:spacing w:after="220"/>
              <w:rPr>
                <w:szCs w:val="22"/>
              </w:rPr>
            </w:pPr>
            <w:r w:rsidRPr="00D7112A">
              <w:rPr>
                <w:sz w:val="22"/>
                <w:szCs w:val="22"/>
              </w:rPr>
              <w:t xml:space="preserve">Les Candidats sont tenus de soumettre leur proposition (Paragraphe 1.2 des IC), ainsi que toute correspondance, rédigée dans la langue </w:t>
            </w:r>
            <w:r w:rsidR="00636982" w:rsidRPr="00D7112A">
              <w:rPr>
                <w:sz w:val="22"/>
                <w:szCs w:val="22"/>
              </w:rPr>
              <w:t>française.</w:t>
            </w:r>
          </w:p>
        </w:tc>
      </w:tr>
      <w:tr w:rsidR="00695517" w:rsidTr="007E12D0">
        <w:tc>
          <w:tcPr>
            <w:tcW w:w="709" w:type="dxa"/>
          </w:tcPr>
          <w:p w:rsidR="00695517" w:rsidRDefault="00695517" w:rsidP="009B379C">
            <w:pPr>
              <w:keepLines/>
              <w:tabs>
                <w:tab w:val="left" w:pos="259"/>
              </w:tabs>
              <w:ind w:left="432"/>
            </w:pPr>
          </w:p>
          <w:p w:rsidR="00695517" w:rsidRDefault="00695517" w:rsidP="009B379C">
            <w:pPr>
              <w:keepLines/>
              <w:tabs>
                <w:tab w:val="left" w:pos="259"/>
              </w:tabs>
              <w:ind w:left="432"/>
            </w:pPr>
          </w:p>
          <w:p w:rsidR="00695517" w:rsidRDefault="00695517" w:rsidP="009B379C">
            <w:pPr>
              <w:keepNext/>
              <w:keepLines/>
              <w:pageBreakBefore/>
              <w:tabs>
                <w:tab w:val="left" w:pos="259"/>
              </w:tabs>
              <w:ind w:left="259" w:hanging="259"/>
            </w:pPr>
          </w:p>
        </w:tc>
        <w:tc>
          <w:tcPr>
            <w:tcW w:w="9034" w:type="dxa"/>
            <w:gridSpan w:val="2"/>
          </w:tcPr>
          <w:p w:rsidR="00695517" w:rsidRPr="00D7112A" w:rsidRDefault="00695517" w:rsidP="005E4876">
            <w:pPr>
              <w:pStyle w:val="Header3-Paragraph"/>
              <w:numPr>
                <w:ilvl w:val="1"/>
                <w:numId w:val="23"/>
              </w:numPr>
              <w:overflowPunct/>
              <w:autoSpaceDE/>
              <w:autoSpaceDN/>
              <w:adjustRightInd/>
              <w:spacing w:after="220"/>
              <w:textAlignment w:val="auto"/>
              <w:rPr>
                <w:szCs w:val="22"/>
                <w:lang w:val="fr-FR"/>
              </w:rPr>
            </w:pPr>
            <w:r w:rsidRPr="00D7112A">
              <w:rPr>
                <w:sz w:val="22"/>
                <w:szCs w:val="22"/>
                <w:lang w:val="fr-FR"/>
              </w:rPr>
              <w:t xml:space="preserve">Lors de l’établissement de leur Proposition, les Candidats sont censés examiner les documents constituant la présente </w:t>
            </w:r>
            <w:r w:rsidR="0081500F" w:rsidRPr="00D7112A">
              <w:rPr>
                <w:sz w:val="22"/>
                <w:szCs w:val="22"/>
                <w:lang w:val="fr-FR"/>
              </w:rPr>
              <w:t>DP</w:t>
            </w:r>
            <w:r w:rsidRPr="00D7112A">
              <w:rPr>
                <w:sz w:val="22"/>
                <w:szCs w:val="22"/>
                <w:lang w:val="fr-FR"/>
              </w:rPr>
              <w:t xml:space="preserve"> en détail. L’insuffisance patente des renseignements fournis peut entraîner le rejet d’une proposition. </w:t>
            </w:r>
          </w:p>
        </w:tc>
      </w:tr>
      <w:tr w:rsidR="00695517" w:rsidTr="007E12D0">
        <w:trPr>
          <w:trHeight w:val="7920"/>
        </w:trPr>
        <w:tc>
          <w:tcPr>
            <w:tcW w:w="709" w:type="dxa"/>
          </w:tcPr>
          <w:p w:rsidR="00695517" w:rsidRDefault="00695517" w:rsidP="009B379C">
            <w:pPr>
              <w:tabs>
                <w:tab w:val="left" w:pos="259"/>
              </w:tabs>
              <w:ind w:left="259" w:hanging="259"/>
            </w:pPr>
          </w:p>
        </w:tc>
        <w:tc>
          <w:tcPr>
            <w:tcW w:w="9034" w:type="dxa"/>
            <w:gridSpan w:val="2"/>
          </w:tcPr>
          <w:p w:rsidR="00695517" w:rsidRPr="00D7112A" w:rsidRDefault="00695517" w:rsidP="005E4876">
            <w:pPr>
              <w:pStyle w:val="Header3-Paragraph"/>
              <w:numPr>
                <w:ilvl w:val="1"/>
                <w:numId w:val="23"/>
              </w:numPr>
              <w:overflowPunct/>
              <w:autoSpaceDE/>
              <w:autoSpaceDN/>
              <w:adjustRightInd/>
              <w:spacing w:after="220"/>
              <w:textAlignment w:val="auto"/>
              <w:rPr>
                <w:szCs w:val="22"/>
                <w:lang w:val="fr-FR"/>
              </w:rPr>
            </w:pPr>
            <w:r w:rsidRPr="00D7112A">
              <w:rPr>
                <w:sz w:val="22"/>
                <w:szCs w:val="22"/>
                <w:lang w:val="fr-FR"/>
              </w:rPr>
              <w:t>En établissant la Proposition technique, les Candidats doivent prêter particulièrement attention aux considérations suivantes :</w:t>
            </w:r>
          </w:p>
          <w:p w:rsidR="00695517" w:rsidRPr="00D7112A" w:rsidRDefault="00695517" w:rsidP="009B379C">
            <w:pPr>
              <w:pStyle w:val="Retraitcorpsdetexte"/>
              <w:spacing w:after="160"/>
              <w:jc w:val="both"/>
              <w:rPr>
                <w:szCs w:val="22"/>
              </w:rPr>
            </w:pPr>
            <w:r w:rsidRPr="00D7112A">
              <w:rPr>
                <w:sz w:val="22"/>
                <w:szCs w:val="22"/>
              </w:rPr>
              <w:t>a)</w:t>
            </w:r>
            <w:r w:rsidRPr="00D7112A">
              <w:rPr>
                <w:sz w:val="22"/>
                <w:szCs w:val="22"/>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rsidR="00695517" w:rsidRPr="00D7112A" w:rsidRDefault="00695517" w:rsidP="009B379C">
            <w:pPr>
              <w:pStyle w:val="Retraitcorpsdetexte"/>
              <w:spacing w:after="200"/>
              <w:jc w:val="both"/>
              <w:rPr>
                <w:szCs w:val="22"/>
              </w:rPr>
            </w:pPr>
            <w:r w:rsidRPr="00D7112A">
              <w:rPr>
                <w:sz w:val="22"/>
                <w:szCs w:val="22"/>
              </w:rPr>
              <w:t>b)</w:t>
            </w:r>
            <w:r w:rsidRPr="00D7112A">
              <w:rPr>
                <w:sz w:val="22"/>
                <w:szCs w:val="22"/>
              </w:rPr>
              <w:tab/>
              <w:t xml:space="preserve">Le temps de travail estimé du personnel ou le budget nécessaire à l’exécution de la mission, est indiqué dans les Données particulières. Cependant, la proposition doit se fonder sur le temps de travail du personnel ou sur le budget tel qu’estimé par le </w:t>
            </w:r>
            <w:r w:rsidR="00A8603A" w:rsidRPr="00D7112A">
              <w:rPr>
                <w:sz w:val="22"/>
                <w:szCs w:val="22"/>
              </w:rPr>
              <w:t>Candidat</w:t>
            </w:r>
            <w:r w:rsidRPr="00D7112A">
              <w:rPr>
                <w:sz w:val="22"/>
                <w:szCs w:val="22"/>
              </w:rPr>
              <w:t>. Pour les missions fondées sur un budget déterminé, le budget disponible est indiqué dans les Données particulières, et la Proposition financière ne doit pas dépasser ce budget.</w:t>
            </w:r>
          </w:p>
          <w:p w:rsidR="00695517" w:rsidRPr="00D7112A" w:rsidRDefault="00695517" w:rsidP="009B379C">
            <w:pPr>
              <w:spacing w:after="200"/>
              <w:ind w:left="1426" w:hanging="720"/>
              <w:jc w:val="both"/>
              <w:rPr>
                <w:szCs w:val="22"/>
              </w:rPr>
            </w:pPr>
            <w:r w:rsidRPr="00D7112A">
              <w:rPr>
                <w:sz w:val="22"/>
                <w:szCs w:val="22"/>
              </w:rPr>
              <w:t>c)</w:t>
            </w:r>
            <w:r w:rsidRPr="00D7112A">
              <w:rPr>
                <w:sz w:val="22"/>
                <w:szCs w:val="22"/>
              </w:rPr>
              <w:tab/>
              <w:t>Il ne peut être proposé un choix de personnel clé, et il n’est possible de soumettre qu’un curriculum vitae (CV) par poste.</w:t>
            </w:r>
          </w:p>
        </w:tc>
      </w:tr>
      <w:tr w:rsidR="00695517" w:rsidTr="007E12D0">
        <w:tc>
          <w:tcPr>
            <w:tcW w:w="709" w:type="dxa"/>
          </w:tcPr>
          <w:p w:rsidR="00695517" w:rsidRDefault="00695517" w:rsidP="00813935">
            <w:pPr>
              <w:pStyle w:val="Paragraphedeliste"/>
              <w:numPr>
                <w:ilvl w:val="0"/>
                <w:numId w:val="59"/>
              </w:numPr>
              <w:tabs>
                <w:tab w:val="left" w:pos="259"/>
              </w:tabs>
            </w:pPr>
            <w:r w:rsidRPr="00813935">
              <w:rPr>
                <w:b/>
              </w:rPr>
              <w:t xml:space="preserve"> Langue</w:t>
            </w:r>
          </w:p>
        </w:tc>
        <w:tc>
          <w:tcPr>
            <w:tcW w:w="9034" w:type="dxa"/>
            <w:gridSpan w:val="2"/>
          </w:tcPr>
          <w:p w:rsidR="00AB7AAD" w:rsidRDefault="00695517" w:rsidP="00AB7AAD">
            <w:pPr>
              <w:spacing w:after="200"/>
              <w:ind w:left="720"/>
              <w:jc w:val="both"/>
            </w:pPr>
            <w:r>
              <w:t xml:space="preserve">Les rapports que doivent produire les consultants dans le cadre de la présente mission doivent être rédigés dans la langue </w:t>
            </w:r>
            <w:r w:rsidR="00EC163C">
              <w:t>française</w:t>
            </w:r>
            <w:r>
              <w:t xml:space="preserve">. Il est souhaitable que le personnel du Consultant ait une bonne connaissance pratique de la langue </w:t>
            </w:r>
            <w:r w:rsidR="00EC163C">
              <w:t>française</w:t>
            </w:r>
            <w:r>
              <w:t>.</w:t>
            </w: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555FE9" w:rsidRDefault="00555FE9" w:rsidP="00AB7AAD">
            <w:pPr>
              <w:spacing w:after="200"/>
              <w:ind w:left="720"/>
              <w:jc w:val="both"/>
            </w:pPr>
          </w:p>
          <w:p w:rsidR="00AB7AAD" w:rsidRDefault="00AB7AAD" w:rsidP="00AB7AAD">
            <w:pPr>
              <w:pStyle w:val="Paragraphedeliste"/>
              <w:numPr>
                <w:ilvl w:val="0"/>
                <w:numId w:val="59"/>
              </w:numPr>
              <w:spacing w:after="200"/>
              <w:jc w:val="both"/>
            </w:pPr>
            <w:r w:rsidRPr="00AB7AAD">
              <w:rPr>
                <w:b/>
              </w:rPr>
              <w:lastRenderedPageBreak/>
              <w:t>Forme et contenu de la proposition technique</w:t>
            </w:r>
          </w:p>
        </w:tc>
      </w:tr>
      <w:tr w:rsidR="00695517" w:rsidTr="007E12D0">
        <w:trPr>
          <w:trHeight w:val="4111"/>
        </w:trPr>
        <w:tc>
          <w:tcPr>
            <w:tcW w:w="709" w:type="dxa"/>
          </w:tcPr>
          <w:p w:rsidR="00695517" w:rsidRDefault="00695517" w:rsidP="00AB7AAD">
            <w:pPr>
              <w:tabs>
                <w:tab w:val="left" w:pos="259"/>
              </w:tabs>
              <w:ind w:left="360"/>
              <w:rPr>
                <w:b/>
              </w:rPr>
            </w:pPr>
          </w:p>
        </w:tc>
        <w:tc>
          <w:tcPr>
            <w:tcW w:w="9034" w:type="dxa"/>
            <w:gridSpan w:val="2"/>
          </w:tcPr>
          <w:p w:rsidR="00695517" w:rsidRPr="00AB7AAD" w:rsidRDefault="00695517" w:rsidP="005E4876">
            <w:pPr>
              <w:pStyle w:val="Header3-Paragraph"/>
              <w:numPr>
                <w:ilvl w:val="1"/>
                <w:numId w:val="24"/>
              </w:numPr>
              <w:overflowPunct/>
              <w:autoSpaceDE/>
              <w:autoSpaceDN/>
              <w:adjustRightInd/>
              <w:spacing w:after="220"/>
              <w:textAlignment w:val="auto"/>
              <w:rPr>
                <w:szCs w:val="22"/>
                <w:lang w:val="fr-FR"/>
              </w:rPr>
            </w:pPr>
            <w:r w:rsidRPr="00AB7AAD">
              <w:rPr>
                <w:sz w:val="22"/>
                <w:szCs w:val="22"/>
                <w:lang w:val="fr-FR"/>
              </w:rPr>
              <w:t xml:space="preserve">Les Candidats sont tenus de présenter une Proposition technique contenant les informations énumérées aux alinéas (a) à (f) ci-dessous, et d’utiliser les Formulaires types annexés à la Section IV. </w:t>
            </w:r>
          </w:p>
          <w:p w:rsidR="00695517" w:rsidRPr="00AB7AAD" w:rsidRDefault="00695517" w:rsidP="009B379C">
            <w:pPr>
              <w:spacing w:after="200"/>
              <w:ind w:left="1440" w:hanging="720"/>
              <w:jc w:val="both"/>
              <w:rPr>
                <w:szCs w:val="22"/>
              </w:rPr>
            </w:pPr>
            <w:r w:rsidRPr="00AB7AAD">
              <w:rPr>
                <w:sz w:val="22"/>
                <w:szCs w:val="22"/>
              </w:rPr>
              <w:t>a)</w:t>
            </w:r>
            <w:r w:rsidRPr="00AB7AAD">
              <w:rPr>
                <w:sz w:val="22"/>
                <w:szCs w:val="22"/>
              </w:rPr>
              <w:tab/>
            </w:r>
            <w:r w:rsidR="00A8603A" w:rsidRPr="00AB7AAD">
              <w:rPr>
                <w:sz w:val="22"/>
                <w:szCs w:val="22"/>
              </w:rPr>
              <w:t>U</w:t>
            </w:r>
            <w:r w:rsidRPr="00AB7AAD">
              <w:rPr>
                <w:sz w:val="22"/>
                <w:szCs w:val="22"/>
              </w:rPr>
              <w:t xml:space="preserve">ne brève description de la société du </w:t>
            </w:r>
            <w:r w:rsidR="00A8603A" w:rsidRPr="00AB7AAD">
              <w:rPr>
                <w:sz w:val="22"/>
                <w:szCs w:val="22"/>
              </w:rPr>
              <w:t>Candidat</w:t>
            </w:r>
            <w:r w:rsidR="00934312">
              <w:rPr>
                <w:sz w:val="22"/>
                <w:szCs w:val="22"/>
              </w:rPr>
              <w:t xml:space="preserve"> </w:t>
            </w:r>
            <w:r w:rsidRPr="00AB7AAD">
              <w:rPr>
                <w:sz w:val="22"/>
                <w:szCs w:val="22"/>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AB7AAD">
                <w:rPr>
                  <w:sz w:val="22"/>
                  <w:szCs w:val="22"/>
                </w:rPr>
                <w:t>TECH</w:t>
              </w:r>
            </w:smartTag>
            <w:r w:rsidRPr="00AB7AAD">
              <w:rPr>
                <w:sz w:val="22"/>
                <w:szCs w:val="22"/>
              </w:rPr>
              <w:t xml:space="preserve">-2 figurant à la Section 4. Pour chaque mission, ce résumé doit notamment indiquer les noms des sous-traitants et du personnel clé qui participe, la durée de la mission, le montant du marché et la part prise par le </w:t>
            </w:r>
            <w:r w:rsidR="00A8603A" w:rsidRPr="00AB7AAD">
              <w:rPr>
                <w:sz w:val="22"/>
                <w:szCs w:val="22"/>
              </w:rPr>
              <w:t>Candidat</w:t>
            </w:r>
            <w:r w:rsidRPr="00AB7AAD">
              <w:rPr>
                <w:sz w:val="22"/>
                <w:szCs w:val="22"/>
              </w:rPr>
              <w:t xml:space="preserve">. Les informations doivent uniquement se rapporter à la mission pour laquelle le </w:t>
            </w:r>
            <w:r w:rsidR="00A8603A" w:rsidRPr="00AB7AAD">
              <w:rPr>
                <w:sz w:val="22"/>
                <w:szCs w:val="22"/>
              </w:rPr>
              <w:t>Candidat</w:t>
            </w:r>
            <w:r w:rsidR="00813935" w:rsidRPr="00AB7AAD">
              <w:rPr>
                <w:sz w:val="22"/>
                <w:szCs w:val="22"/>
              </w:rPr>
              <w:t xml:space="preserve"> XDC                 </w:t>
            </w:r>
            <w:r w:rsidRPr="00AB7AAD">
              <w:rPr>
                <w:sz w:val="22"/>
                <w:szCs w:val="22"/>
              </w:rPr>
              <w:t xml:space="preserve">a été officiellement engagé par l’Autorité contractante en qualité de société ou en sa qualité de société participant à une co-entreprise. Le </w:t>
            </w:r>
            <w:r w:rsidR="00A8603A" w:rsidRPr="00AB7AAD">
              <w:rPr>
                <w:sz w:val="22"/>
                <w:szCs w:val="22"/>
              </w:rPr>
              <w:t>Candidat</w:t>
            </w:r>
            <w:r w:rsidRPr="00AB7AAD">
              <w:rPr>
                <w:sz w:val="22"/>
                <w:szCs w:val="22"/>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00A8603A" w:rsidRPr="00AB7AAD">
              <w:rPr>
                <w:sz w:val="22"/>
                <w:szCs w:val="22"/>
              </w:rPr>
              <w:t>Candidat</w:t>
            </w:r>
            <w:r w:rsidRPr="00AB7AAD">
              <w:rPr>
                <w:sz w:val="22"/>
                <w:szCs w:val="22"/>
              </w:rPr>
              <w:t xml:space="preserve">doit pouvoir justifier de son expérience auprès de l’Autorité contractante.  </w:t>
            </w:r>
          </w:p>
          <w:p w:rsidR="00695517" w:rsidRPr="00AB7AAD" w:rsidRDefault="00695517" w:rsidP="009B379C">
            <w:pPr>
              <w:spacing w:after="200"/>
              <w:ind w:left="1440" w:hanging="720"/>
              <w:jc w:val="both"/>
              <w:rPr>
                <w:szCs w:val="22"/>
              </w:rPr>
            </w:pPr>
            <w:r w:rsidRPr="00AB7AAD">
              <w:rPr>
                <w:sz w:val="22"/>
                <w:szCs w:val="22"/>
              </w:rPr>
              <w:t>b)</w:t>
            </w:r>
            <w:r w:rsidRPr="00AB7AAD">
              <w:rPr>
                <w:sz w:val="22"/>
                <w:szCs w:val="22"/>
              </w:rPr>
              <w:tab/>
            </w:r>
            <w:r w:rsidR="00A8603A" w:rsidRPr="00AB7AAD">
              <w:rPr>
                <w:sz w:val="22"/>
                <w:szCs w:val="22"/>
              </w:rPr>
              <w:t>L</w:t>
            </w:r>
            <w:r w:rsidRPr="00AB7AAD">
              <w:rPr>
                <w:sz w:val="22"/>
                <w:szCs w:val="22"/>
              </w:rPr>
              <w:t xml:space="preserve">e Formulaire </w:t>
            </w:r>
            <w:smartTag w:uri="urn:schemas-microsoft-com:office:smarttags" w:element="stockticker">
              <w:r w:rsidRPr="00AB7AAD">
                <w:rPr>
                  <w:sz w:val="22"/>
                  <w:szCs w:val="22"/>
                </w:rPr>
                <w:t>TECH</w:t>
              </w:r>
            </w:smartTag>
            <w:r w:rsidRPr="00AB7AAD">
              <w:rPr>
                <w:sz w:val="22"/>
                <w:szCs w:val="22"/>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rsidR="00695517" w:rsidRPr="00AB7AAD" w:rsidRDefault="00695517" w:rsidP="009B379C">
            <w:pPr>
              <w:spacing w:after="200"/>
              <w:ind w:left="1440" w:hanging="720"/>
              <w:jc w:val="both"/>
              <w:rPr>
                <w:szCs w:val="22"/>
              </w:rPr>
            </w:pPr>
            <w:r w:rsidRPr="00AB7AAD">
              <w:rPr>
                <w:sz w:val="22"/>
                <w:szCs w:val="22"/>
              </w:rPr>
              <w:t xml:space="preserve">c) </w:t>
            </w:r>
            <w:r w:rsidRPr="00AB7AAD">
              <w:rPr>
                <w:sz w:val="22"/>
                <w:szCs w:val="22"/>
              </w:rPr>
              <w:tab/>
            </w:r>
            <w:r w:rsidR="00A8603A" w:rsidRPr="00AB7AAD">
              <w:rPr>
                <w:sz w:val="22"/>
                <w:szCs w:val="22"/>
              </w:rPr>
              <w:t>U</w:t>
            </w:r>
            <w:r w:rsidRPr="00AB7AAD">
              <w:rPr>
                <w:sz w:val="22"/>
                <w:szCs w:val="22"/>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AB7AAD">
                <w:rPr>
                  <w:sz w:val="22"/>
                  <w:szCs w:val="22"/>
                </w:rPr>
                <w:t>TECH</w:t>
              </w:r>
            </w:smartTag>
            <w:r w:rsidRPr="00AB7AAD">
              <w:rPr>
                <w:sz w:val="22"/>
                <w:szCs w:val="22"/>
              </w:rPr>
              <w:t xml:space="preserve">-4 de la Section 4 indique le contenu de cette section. Le plan de travail doit être conforme au calendrier de travail (Formulaire </w:t>
            </w:r>
            <w:smartTag w:uri="urn:schemas-microsoft-com:office:smarttags" w:element="stockticker">
              <w:r w:rsidRPr="00AB7AAD">
                <w:rPr>
                  <w:sz w:val="22"/>
                  <w:szCs w:val="22"/>
                </w:rPr>
                <w:t>TECH</w:t>
              </w:r>
            </w:smartTag>
            <w:r w:rsidRPr="00AB7AAD">
              <w:rPr>
                <w:sz w:val="22"/>
                <w:szCs w:val="22"/>
              </w:rPr>
              <w:t>-8 de la Section 4) qui indiquera sous forme de graphique à barre le calendrier de chacune des activités.</w:t>
            </w:r>
          </w:p>
          <w:p w:rsidR="00695517" w:rsidRPr="00AB7AAD" w:rsidRDefault="00695517" w:rsidP="009B379C">
            <w:pPr>
              <w:spacing w:after="200"/>
              <w:ind w:left="1440" w:hanging="720"/>
              <w:jc w:val="both"/>
              <w:rPr>
                <w:szCs w:val="22"/>
              </w:rPr>
            </w:pPr>
            <w:r w:rsidRPr="00AB7AAD">
              <w:rPr>
                <w:sz w:val="22"/>
                <w:szCs w:val="22"/>
              </w:rPr>
              <w:t>d)</w:t>
            </w:r>
            <w:r w:rsidRPr="00AB7AAD">
              <w:rPr>
                <w:sz w:val="22"/>
                <w:szCs w:val="22"/>
              </w:rPr>
              <w:tab/>
              <w:t xml:space="preserve">La composition de l’équipe proposée, par spécialité, ainsi que le poste et les tâches qui sont confiées à chacun de ses membres (Formulaire </w:t>
            </w:r>
            <w:smartTag w:uri="urn:schemas-microsoft-com:office:smarttags" w:element="stockticker">
              <w:r w:rsidRPr="00AB7AAD">
                <w:rPr>
                  <w:sz w:val="22"/>
                  <w:szCs w:val="22"/>
                </w:rPr>
                <w:t>TECH</w:t>
              </w:r>
            </w:smartTag>
            <w:r w:rsidRPr="00AB7AAD">
              <w:rPr>
                <w:sz w:val="22"/>
                <w:szCs w:val="22"/>
              </w:rPr>
              <w:t>-5 de la Section 4).</w:t>
            </w:r>
          </w:p>
          <w:p w:rsidR="00695517" w:rsidRPr="00AB7AAD" w:rsidRDefault="00695517" w:rsidP="009B379C">
            <w:pPr>
              <w:spacing w:after="200"/>
              <w:ind w:left="1440" w:hanging="720"/>
              <w:jc w:val="both"/>
              <w:rPr>
                <w:szCs w:val="22"/>
              </w:rPr>
            </w:pPr>
            <w:r w:rsidRPr="00AB7AAD">
              <w:rPr>
                <w:sz w:val="22"/>
                <w:szCs w:val="22"/>
              </w:rPr>
              <w:t>e)</w:t>
            </w:r>
            <w:r w:rsidRPr="00AB7AAD">
              <w:rPr>
                <w:sz w:val="22"/>
                <w:szCs w:val="22"/>
              </w:rPr>
              <w:tab/>
              <w:t xml:space="preserve">Des estimatifs du temps de travail du personnel clé nécessaire à l’exécution de la mission (Formulaire </w:t>
            </w:r>
            <w:smartTag w:uri="urn:schemas-microsoft-com:office:smarttags" w:element="stockticker">
              <w:r w:rsidRPr="00AB7AAD">
                <w:rPr>
                  <w:sz w:val="22"/>
                  <w:szCs w:val="22"/>
                </w:rPr>
                <w:t>TECH</w:t>
              </w:r>
            </w:smartTag>
            <w:r w:rsidRPr="00AB7AAD">
              <w:rPr>
                <w:sz w:val="22"/>
                <w:szCs w:val="22"/>
              </w:rPr>
              <w:t>-7 de la Section 4). Le temps de travail du personnel clé doit être ventilé par travail au siège et sur le terrain.</w:t>
            </w:r>
          </w:p>
          <w:p w:rsidR="00695517" w:rsidRPr="00AB7AAD" w:rsidRDefault="00695517" w:rsidP="009B379C">
            <w:pPr>
              <w:spacing w:after="200"/>
              <w:ind w:left="1440" w:hanging="720"/>
              <w:jc w:val="both"/>
              <w:rPr>
                <w:szCs w:val="22"/>
              </w:rPr>
            </w:pPr>
            <w:r w:rsidRPr="00AB7AAD">
              <w:rPr>
                <w:sz w:val="22"/>
                <w:szCs w:val="22"/>
              </w:rPr>
              <w:t>f)</w:t>
            </w:r>
            <w:r w:rsidRPr="00AB7AAD">
              <w:rPr>
                <w:sz w:val="22"/>
                <w:szCs w:val="22"/>
              </w:rPr>
              <w:tab/>
              <w:t xml:space="preserve">Des curriculum vitae signés par le personnel clé proposé ou par le représentant habilité du personnel clé (Formulaire </w:t>
            </w:r>
            <w:smartTag w:uri="urn:schemas-microsoft-com:office:smarttags" w:element="stockticker">
              <w:r w:rsidRPr="00AB7AAD">
                <w:rPr>
                  <w:sz w:val="22"/>
                  <w:szCs w:val="22"/>
                </w:rPr>
                <w:t>TECH</w:t>
              </w:r>
            </w:smartTag>
            <w:r w:rsidRPr="00AB7AAD">
              <w:rPr>
                <w:sz w:val="22"/>
                <w:szCs w:val="22"/>
              </w:rPr>
              <w:t>-6 de la Section 4).</w:t>
            </w:r>
          </w:p>
          <w:p w:rsidR="00C62868" w:rsidRPr="00AB7AAD" w:rsidRDefault="00695517">
            <w:pPr>
              <w:spacing w:after="200"/>
              <w:ind w:left="1440" w:hanging="720"/>
              <w:jc w:val="both"/>
              <w:rPr>
                <w:szCs w:val="22"/>
              </w:rPr>
            </w:pPr>
            <w:r w:rsidRPr="00AB7AAD">
              <w:rPr>
                <w:sz w:val="22"/>
                <w:szCs w:val="22"/>
              </w:rPr>
              <w:t>g)</w:t>
            </w:r>
            <w:r w:rsidRPr="00AB7AAD">
              <w:rPr>
                <w:sz w:val="22"/>
                <w:szCs w:val="22"/>
              </w:rPr>
              <w:tab/>
            </w:r>
            <w:r w:rsidR="00DB3B4A" w:rsidRPr="00AB7AAD">
              <w:rPr>
                <w:sz w:val="22"/>
                <w:szCs w:val="22"/>
              </w:rPr>
              <w:t xml:space="preserve">Tout autre document stipulé dans les Données particulières. </w:t>
            </w:r>
          </w:p>
          <w:p w:rsidR="00AB7AAD" w:rsidRPr="00555FE9" w:rsidRDefault="00636982" w:rsidP="005E4876">
            <w:pPr>
              <w:pStyle w:val="Header3-Paragraph"/>
              <w:numPr>
                <w:ilvl w:val="1"/>
                <w:numId w:val="24"/>
              </w:numPr>
              <w:overflowPunct/>
              <w:autoSpaceDE/>
              <w:autoSpaceDN/>
              <w:adjustRightInd/>
              <w:spacing w:after="220"/>
              <w:textAlignment w:val="auto"/>
              <w:rPr>
                <w:szCs w:val="22"/>
                <w:lang w:val="fr-FR"/>
              </w:rPr>
            </w:pPr>
            <w:r w:rsidRPr="00AB7AAD">
              <w:rPr>
                <w:sz w:val="22"/>
                <w:szCs w:val="22"/>
                <w:lang w:val="fr-FR"/>
              </w:rPr>
              <w:t xml:space="preserve">La Proposition technique ne doit comporter aucune information financière. Une Proposition technique indiquant  des informations financières </w:t>
            </w:r>
            <w:r w:rsidR="00A8603A" w:rsidRPr="00AB7AAD">
              <w:rPr>
                <w:sz w:val="22"/>
                <w:szCs w:val="22"/>
                <w:lang w:val="fr-FR"/>
              </w:rPr>
              <w:t>sera</w:t>
            </w:r>
            <w:r w:rsidRPr="00AB7AAD">
              <w:rPr>
                <w:sz w:val="22"/>
                <w:szCs w:val="22"/>
                <w:lang w:val="fr-FR"/>
              </w:rPr>
              <w:t xml:space="preserve"> rejetée.</w:t>
            </w:r>
          </w:p>
          <w:p w:rsidR="00555FE9" w:rsidRDefault="00555FE9" w:rsidP="00555FE9">
            <w:pPr>
              <w:pStyle w:val="Header3-Paragraph"/>
              <w:overflowPunct/>
              <w:autoSpaceDE/>
              <w:autoSpaceDN/>
              <w:adjustRightInd/>
              <w:spacing w:after="220"/>
              <w:ind w:left="720" w:firstLine="0"/>
              <w:textAlignment w:val="auto"/>
              <w:rPr>
                <w:szCs w:val="22"/>
                <w:lang w:val="fr-FR"/>
              </w:rPr>
            </w:pPr>
          </w:p>
          <w:p w:rsidR="00207CDA" w:rsidRPr="00555FE9" w:rsidRDefault="00AB7AAD" w:rsidP="00AB7AAD">
            <w:pPr>
              <w:pStyle w:val="Header3-Paragraph"/>
              <w:numPr>
                <w:ilvl w:val="0"/>
                <w:numId w:val="59"/>
              </w:numPr>
              <w:overflowPunct/>
              <w:autoSpaceDE/>
              <w:autoSpaceDN/>
              <w:adjustRightInd/>
              <w:spacing w:after="220"/>
              <w:textAlignment w:val="auto"/>
              <w:rPr>
                <w:szCs w:val="22"/>
                <w:lang w:val="fr-FR"/>
              </w:rPr>
            </w:pPr>
            <w:r w:rsidRPr="00AB7AAD">
              <w:rPr>
                <w:b/>
                <w:sz w:val="22"/>
                <w:szCs w:val="22"/>
              </w:rPr>
              <w:lastRenderedPageBreak/>
              <w:t>Proposition financière</w:t>
            </w:r>
          </w:p>
          <w:p w:rsidR="00555FE9" w:rsidRPr="00AB7AAD" w:rsidRDefault="00555FE9" w:rsidP="00555FE9">
            <w:pPr>
              <w:pStyle w:val="Header3-Paragraph"/>
              <w:overflowPunct/>
              <w:autoSpaceDE/>
              <w:autoSpaceDN/>
              <w:adjustRightInd/>
              <w:spacing w:after="220"/>
              <w:ind w:left="720" w:firstLine="0"/>
              <w:textAlignment w:val="auto"/>
              <w:rPr>
                <w:szCs w:val="22"/>
                <w:lang w:val="fr-FR"/>
              </w:rPr>
            </w:pPr>
          </w:p>
        </w:tc>
      </w:tr>
      <w:tr w:rsidR="00695517" w:rsidTr="007E12D0">
        <w:tc>
          <w:tcPr>
            <w:tcW w:w="709" w:type="dxa"/>
          </w:tcPr>
          <w:p w:rsidR="00695517" w:rsidRDefault="00695517" w:rsidP="00AB7AAD">
            <w:pPr>
              <w:tabs>
                <w:tab w:val="left" w:pos="259"/>
              </w:tabs>
              <w:ind w:left="360"/>
            </w:pPr>
          </w:p>
        </w:tc>
        <w:tc>
          <w:tcPr>
            <w:tcW w:w="9034" w:type="dxa"/>
            <w:gridSpan w:val="2"/>
          </w:tcPr>
          <w:p w:rsidR="00AB7AAD" w:rsidRPr="00AB7AAD" w:rsidRDefault="00695517" w:rsidP="005E4876">
            <w:pPr>
              <w:pStyle w:val="Header3-Paragraph"/>
              <w:numPr>
                <w:ilvl w:val="1"/>
                <w:numId w:val="25"/>
              </w:numPr>
              <w:overflowPunct/>
              <w:autoSpaceDE/>
              <w:autoSpaceDN/>
              <w:adjustRightInd/>
              <w:spacing w:after="220"/>
              <w:textAlignment w:val="auto"/>
              <w:rPr>
                <w:szCs w:val="22"/>
                <w:lang w:val="fr-FR"/>
              </w:rPr>
            </w:pPr>
            <w:r w:rsidRPr="00AB7AAD">
              <w:rPr>
                <w:sz w:val="22"/>
                <w:szCs w:val="22"/>
                <w:lang w:val="fr-FR"/>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rsidR="00695517" w:rsidRPr="00AB7AAD" w:rsidRDefault="00AB7AAD" w:rsidP="00AB7AAD">
            <w:pPr>
              <w:pStyle w:val="Header3-Paragraph"/>
              <w:overflowPunct/>
              <w:autoSpaceDE/>
              <w:autoSpaceDN/>
              <w:adjustRightInd/>
              <w:spacing w:after="220"/>
              <w:ind w:left="720" w:firstLine="0"/>
              <w:jc w:val="center"/>
              <w:textAlignment w:val="auto"/>
              <w:rPr>
                <w:szCs w:val="22"/>
                <w:lang w:val="fr-FR"/>
              </w:rPr>
            </w:pPr>
            <w:r w:rsidRPr="00AB7AAD">
              <w:rPr>
                <w:b/>
                <w:sz w:val="22"/>
                <w:szCs w:val="22"/>
              </w:rPr>
              <w:t>Fiscalité</w:t>
            </w:r>
          </w:p>
        </w:tc>
      </w:tr>
      <w:tr w:rsidR="00695517" w:rsidTr="007E12D0">
        <w:tc>
          <w:tcPr>
            <w:tcW w:w="709" w:type="dxa"/>
          </w:tcPr>
          <w:p w:rsidR="00695517" w:rsidRDefault="00695517" w:rsidP="009D7215">
            <w:pPr>
              <w:tabs>
                <w:tab w:val="left" w:pos="259"/>
              </w:tabs>
            </w:pPr>
          </w:p>
        </w:tc>
        <w:tc>
          <w:tcPr>
            <w:tcW w:w="9034" w:type="dxa"/>
            <w:gridSpan w:val="2"/>
          </w:tcPr>
          <w:p w:rsidR="00AB7AAD" w:rsidRPr="00AB7AAD" w:rsidRDefault="00695517" w:rsidP="005E4876">
            <w:pPr>
              <w:pStyle w:val="Personnel1"/>
              <w:numPr>
                <w:ilvl w:val="1"/>
                <w:numId w:val="25"/>
              </w:numPr>
              <w:tabs>
                <w:tab w:val="left" w:pos="504"/>
              </w:tabs>
              <w:spacing w:after="220"/>
              <w:rPr>
                <w:szCs w:val="22"/>
              </w:rPr>
            </w:pPr>
            <w:r w:rsidRPr="00AB7AAD">
              <w:rPr>
                <w:sz w:val="22"/>
                <w:szCs w:val="22"/>
              </w:rPr>
              <w:t xml:space="preserve">Le Consultant est assujetti à la fiscalité applicable en </w:t>
            </w:r>
            <w:r w:rsidR="00EC163C" w:rsidRPr="00AB7AAD">
              <w:rPr>
                <w:sz w:val="22"/>
                <w:szCs w:val="22"/>
              </w:rPr>
              <w:t>République du Mali</w:t>
            </w:r>
            <w:r w:rsidRPr="00AB7AAD">
              <w:rPr>
                <w:sz w:val="22"/>
                <w:szCs w:val="22"/>
              </w:rPr>
              <w:t xml:space="preserve"> (notamment : TVA ou taxe sur les ventes, charges sociales ou impôt sur le revenu du personnel étranger non résident, droits, redevances, contributions). Les montants correspondants au paiement d’impôts doivent être inclus dans la Proposition financière.</w:t>
            </w:r>
          </w:p>
          <w:p w:rsidR="00C62868" w:rsidRPr="00AB7AAD" w:rsidRDefault="00AB7AAD" w:rsidP="0064391C">
            <w:pPr>
              <w:pStyle w:val="Personnel1"/>
              <w:tabs>
                <w:tab w:val="left" w:pos="504"/>
              </w:tabs>
              <w:spacing w:after="220"/>
              <w:ind w:left="720"/>
              <w:jc w:val="center"/>
              <w:rPr>
                <w:szCs w:val="22"/>
              </w:rPr>
            </w:pPr>
            <w:r w:rsidRPr="00CC00BC">
              <w:rPr>
                <w:b/>
              </w:rPr>
              <w:t>Monnaie de l’offre</w:t>
            </w:r>
          </w:p>
        </w:tc>
      </w:tr>
      <w:tr w:rsidR="00695517" w:rsidTr="007E12D0">
        <w:tc>
          <w:tcPr>
            <w:tcW w:w="709" w:type="dxa"/>
          </w:tcPr>
          <w:p w:rsidR="00695517" w:rsidRDefault="00695517" w:rsidP="009D7215">
            <w:pPr>
              <w:tabs>
                <w:tab w:val="left" w:pos="259"/>
              </w:tabs>
            </w:pPr>
          </w:p>
        </w:tc>
        <w:tc>
          <w:tcPr>
            <w:tcW w:w="9034" w:type="dxa"/>
            <w:gridSpan w:val="2"/>
          </w:tcPr>
          <w:p w:rsidR="00695517" w:rsidRDefault="00695517" w:rsidP="0064391C">
            <w:pPr>
              <w:pStyle w:val="Header3-Paragraph"/>
              <w:numPr>
                <w:ilvl w:val="1"/>
                <w:numId w:val="25"/>
              </w:numPr>
              <w:overflowPunct/>
              <w:autoSpaceDE/>
              <w:autoSpaceDN/>
              <w:adjustRightInd/>
              <w:spacing w:after="220"/>
              <w:textAlignment w:val="auto"/>
              <w:rPr>
                <w:szCs w:val="22"/>
                <w:lang w:val="fr-FR"/>
              </w:rPr>
            </w:pPr>
            <w:r w:rsidRPr="00AB7AAD">
              <w:rPr>
                <w:sz w:val="22"/>
                <w:szCs w:val="22"/>
                <w:lang w:val="fr-FR"/>
              </w:rPr>
              <w:t xml:space="preserve">Le </w:t>
            </w:r>
            <w:r w:rsidR="001B3C03" w:rsidRPr="00AB7AAD">
              <w:rPr>
                <w:sz w:val="22"/>
                <w:szCs w:val="22"/>
                <w:lang w:val="fr-FR"/>
              </w:rPr>
              <w:t>Candidat</w:t>
            </w:r>
            <w:r w:rsidR="006A2C8A">
              <w:rPr>
                <w:sz w:val="22"/>
                <w:szCs w:val="22"/>
                <w:lang w:val="fr-FR"/>
              </w:rPr>
              <w:t xml:space="preserve"> </w:t>
            </w:r>
            <w:r w:rsidRPr="00AB7AAD">
              <w:rPr>
                <w:sz w:val="22"/>
                <w:szCs w:val="22"/>
                <w:lang w:val="fr-FR"/>
              </w:rPr>
              <w:t>doit libeller le prix de ses services en FCFA.</w:t>
            </w:r>
          </w:p>
          <w:p w:rsidR="0064391C" w:rsidRDefault="0064391C" w:rsidP="0064391C">
            <w:pPr>
              <w:numPr>
                <w:ilvl w:val="0"/>
                <w:numId w:val="25"/>
              </w:numPr>
              <w:tabs>
                <w:tab w:val="left" w:pos="259"/>
              </w:tabs>
              <w:rPr>
                <w:b/>
              </w:rPr>
            </w:pPr>
            <w:r>
              <w:rPr>
                <w:rFonts w:ascii="Times New Roman Bold" w:hAnsi="Times New Roman Bold"/>
                <w:b/>
              </w:rPr>
              <w:t>. Soumission, réception et ouverture des propositions</w:t>
            </w:r>
          </w:p>
          <w:p w:rsidR="0064391C" w:rsidRPr="00AB7AAD" w:rsidRDefault="0064391C" w:rsidP="0064391C">
            <w:pPr>
              <w:pStyle w:val="Header3-Paragraph"/>
              <w:overflowPunct/>
              <w:autoSpaceDE/>
              <w:autoSpaceDN/>
              <w:adjustRightInd/>
              <w:spacing w:after="220"/>
              <w:textAlignment w:val="auto"/>
              <w:rPr>
                <w:szCs w:val="22"/>
                <w:lang w:val="fr-FR"/>
              </w:rPr>
            </w:pPr>
          </w:p>
        </w:tc>
      </w:tr>
      <w:tr w:rsidR="00695517" w:rsidTr="007E12D0">
        <w:tc>
          <w:tcPr>
            <w:tcW w:w="709" w:type="dxa"/>
          </w:tcPr>
          <w:p w:rsidR="00695517" w:rsidRDefault="00695517" w:rsidP="0064391C">
            <w:pPr>
              <w:tabs>
                <w:tab w:val="left" w:pos="259"/>
              </w:tabs>
              <w:ind w:left="720"/>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L’original de la proposition ne doit comporter aucun ajout entre les lignes ou surcharge, si ce n’est pour corriger les erreurs que le </w:t>
            </w:r>
            <w:r w:rsidR="001B3C03" w:rsidRPr="00AB7AAD">
              <w:rPr>
                <w:sz w:val="22"/>
                <w:szCs w:val="22"/>
                <w:lang w:val="fr-FR"/>
              </w:rPr>
              <w:t>Candidat</w:t>
            </w:r>
            <w:r w:rsidR="006A2C8A">
              <w:rPr>
                <w:sz w:val="22"/>
                <w:szCs w:val="22"/>
                <w:lang w:val="fr-FR"/>
              </w:rPr>
              <w:t xml:space="preserve"> </w:t>
            </w:r>
            <w:r w:rsidRPr="00AB7AAD">
              <w:rPr>
                <w:sz w:val="22"/>
                <w:szCs w:val="22"/>
                <w:lang w:val="fr-FR"/>
              </w:rPr>
              <w:t>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w:t>
            </w:r>
            <w:smartTag w:uri="urn:schemas-microsoft-com:office:smarttags" w:element="stockticker">
              <w:r w:rsidRPr="00AB7AAD">
                <w:rPr>
                  <w:sz w:val="22"/>
                  <w:szCs w:val="22"/>
                  <w:lang w:val="fr-FR"/>
                </w:rPr>
                <w:t>TECH</w:t>
              </w:r>
            </w:smartTag>
            <w:r w:rsidRPr="00AB7AAD">
              <w:rPr>
                <w:sz w:val="22"/>
                <w:szCs w:val="22"/>
                <w:lang w:val="fr-FR"/>
              </w:rPr>
              <w:t>-1 de la Section 4 et FIN-1 de la Section 5.</w:t>
            </w:r>
          </w:p>
        </w:tc>
      </w:tr>
      <w:tr w:rsidR="00695517" w:rsidRPr="004356CE"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Un représentant habilité du </w:t>
            </w:r>
            <w:r w:rsidR="001B3C03" w:rsidRPr="00AB7AAD">
              <w:rPr>
                <w:sz w:val="22"/>
                <w:szCs w:val="22"/>
                <w:lang w:val="fr-FR"/>
              </w:rPr>
              <w:t>Candidat</w:t>
            </w:r>
            <w:r w:rsidR="006A2C8A">
              <w:rPr>
                <w:sz w:val="22"/>
                <w:szCs w:val="22"/>
                <w:lang w:val="fr-FR"/>
              </w:rPr>
              <w:t xml:space="preserve"> </w:t>
            </w:r>
            <w:r w:rsidRPr="00AB7AAD">
              <w:rPr>
                <w:sz w:val="22"/>
                <w:szCs w:val="22"/>
                <w:lang w:val="fr-FR"/>
              </w:rPr>
              <w:t xml:space="preserve">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w:t>
            </w:r>
            <w:r w:rsidRPr="00AB7AAD">
              <w:rPr>
                <w:sz w:val="22"/>
                <w:szCs w:val="22"/>
                <w:lang w:val="fr-FR"/>
              </w:rPr>
              <w:lastRenderedPageBreak/>
              <w:t>mention « ORIGINAL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La Proposition technique doit porter la mention « ORIGINAL » ou « COPIE », selon le cas. La proposition technique est adressée conformément aux dispositions du paragraphe 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Les </w:t>
            </w:r>
            <w:r w:rsidR="001B3C03" w:rsidRPr="00AB7AAD">
              <w:rPr>
                <w:sz w:val="22"/>
                <w:szCs w:val="22"/>
                <w:lang w:val="fr-FR"/>
              </w:rPr>
              <w:t>Candidats</w:t>
            </w:r>
            <w:r w:rsidR="006A2C8A">
              <w:rPr>
                <w:sz w:val="22"/>
                <w:szCs w:val="22"/>
                <w:lang w:val="fr-FR"/>
              </w:rPr>
              <w:t xml:space="preserve"> </w:t>
            </w:r>
            <w:r w:rsidRPr="00AB7AAD">
              <w:rPr>
                <w:sz w:val="22"/>
                <w:szCs w:val="22"/>
                <w:lang w:val="fr-FR"/>
              </w:rPr>
              <w:t>doivent placer l’original et toutes les copies de la Proposition technique dans une enveloppe portant clairement la mention « </w:t>
            </w:r>
            <w:r w:rsidRPr="00AB7AAD">
              <w:rPr>
                <w:rFonts w:ascii="Times New Roman Bold" w:hAnsi="Times New Roman Bold"/>
                <w:b/>
                <w:smallCaps/>
                <w:sz w:val="22"/>
                <w:szCs w:val="22"/>
                <w:lang w:val="fr-FR"/>
              </w:rPr>
              <w:t>Proposition technique</w:t>
            </w:r>
            <w:r w:rsidRPr="00AB7AAD">
              <w:rPr>
                <w:sz w:val="22"/>
                <w:szCs w:val="22"/>
                <w:lang w:val="fr-FR"/>
              </w:rPr>
              <w:t> », qu’ils cachettent. De même, l’original et les copies de la Proposition financière sont placés dans une enveloppe cachetée portant clairement la mention « </w:t>
            </w:r>
            <w:r w:rsidRPr="00AB7AAD">
              <w:rPr>
                <w:rFonts w:ascii="Times New Roman Bold" w:hAnsi="Times New Roman Bold"/>
                <w:b/>
                <w:smallCaps/>
                <w:sz w:val="22"/>
                <w:szCs w:val="22"/>
                <w:lang w:val="fr-FR"/>
              </w:rPr>
              <w:t>Proposition financière</w:t>
            </w:r>
            <w:r w:rsidRPr="00AB7AAD">
              <w:rPr>
                <w:sz w:val="22"/>
                <w:szCs w:val="22"/>
                <w:lang w:val="fr-FR"/>
              </w:rPr>
              <w:t> » suivie du nom de la mission, et de l’avertissement « </w:t>
            </w:r>
            <w:r w:rsidRPr="00AB7AAD">
              <w:rPr>
                <w:rFonts w:ascii="Times New Roman Bold" w:hAnsi="Times New Roman Bold"/>
                <w:b/>
                <w:smallCaps/>
                <w:sz w:val="22"/>
                <w:szCs w:val="22"/>
                <w:lang w:val="fr-FR"/>
              </w:rPr>
              <w:t>Ne pas ouvrir en même temps que la proposition technique</w:t>
            </w:r>
            <w:r w:rsidRPr="00AB7AAD">
              <w:rPr>
                <w:sz w:val="22"/>
                <w:szCs w:val="22"/>
                <w:lang w:val="fr-FR"/>
              </w:rPr>
              <w:t xml:space="preserve"> ». Les </w:t>
            </w:r>
            <w:r w:rsidR="001B3C03" w:rsidRPr="00AB7AAD">
              <w:rPr>
                <w:sz w:val="22"/>
                <w:szCs w:val="22"/>
                <w:lang w:val="fr-FR"/>
              </w:rPr>
              <w:t>Candidat</w:t>
            </w:r>
            <w:r w:rsidR="006A2C8A">
              <w:rPr>
                <w:sz w:val="22"/>
                <w:szCs w:val="22"/>
                <w:lang w:val="fr-FR"/>
              </w:rPr>
              <w:t xml:space="preserve"> </w:t>
            </w:r>
            <w:r w:rsidRPr="00AB7AAD">
              <w:rPr>
                <w:sz w:val="22"/>
                <w:szCs w:val="22"/>
                <w:lang w:val="fr-FR"/>
              </w:rPr>
              <w:t>placent ensuite ces deux enveloppes dans une même enveloppe cachetée extérieure portant l’adresse de soumission, le numéro de référence, ainsi que la mention «</w:t>
            </w:r>
            <w:r w:rsidRPr="00AB7AAD">
              <w:rPr>
                <w:caps/>
                <w:sz w:val="22"/>
                <w:szCs w:val="22"/>
                <w:lang w:val="fr-FR"/>
              </w:rPr>
              <w:t> </w:t>
            </w:r>
            <w:r w:rsidRPr="00AB7AAD">
              <w:rPr>
                <w:rFonts w:ascii="Times New Roman Bold" w:hAnsi="Times New Roman Bold"/>
                <w:b/>
                <w:smallCaps/>
                <w:sz w:val="22"/>
                <w:szCs w:val="22"/>
                <w:lang w:val="fr-FR"/>
              </w:rPr>
              <w:t>À</w:t>
            </w:r>
            <w:r w:rsidR="00213229" w:rsidRPr="00AB7AAD">
              <w:rPr>
                <w:rFonts w:ascii="Times New Roman Bold" w:hAnsi="Times New Roman Bold"/>
                <w:b/>
                <w:smallCaps/>
                <w:sz w:val="22"/>
                <w:szCs w:val="22"/>
                <w:lang w:val="fr-FR"/>
              </w:rPr>
              <w:t xml:space="preserve"> N’OUVRIR QU’EN SEANCE D’OUVERTURE DES PLIS</w:t>
            </w:r>
            <w:r w:rsidRPr="00AB7AAD">
              <w:rPr>
                <w:rFonts w:ascii="Times New Roman Bold" w:hAnsi="Times New Roman Bold"/>
                <w:i/>
                <w:smallCaps/>
                <w:sz w:val="22"/>
                <w:szCs w:val="22"/>
                <w:lang w:val="fr-FR"/>
              </w:rPr>
              <w:t xml:space="preserve">». </w:t>
            </w:r>
            <w:r w:rsidRPr="00AB7AAD">
              <w:rPr>
                <w:sz w:val="22"/>
                <w:szCs w:val="22"/>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conformément au paragraphe 8.2 ci-dessus. Toute proposition reçue par l’Autorité contractante après le délai de soumission sera retournée sans avoir été ouverte.</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C62868" w:rsidRDefault="00695517" w:rsidP="005E4876">
            <w:pPr>
              <w:pStyle w:val="Personnel1"/>
              <w:numPr>
                <w:ilvl w:val="1"/>
                <w:numId w:val="26"/>
              </w:numPr>
              <w:tabs>
                <w:tab w:val="left" w:pos="504"/>
              </w:tabs>
              <w:spacing w:after="220"/>
              <w:rPr>
                <w:szCs w:val="22"/>
              </w:rPr>
            </w:pPr>
            <w:r w:rsidRPr="00AB7AAD">
              <w:rPr>
                <w:sz w:val="22"/>
                <w:szCs w:val="22"/>
              </w:rPr>
              <w:t xml:space="preserve">Dès qu’est passée l’heure limite de remise des propositions, les propositions techniques seront ouvertes par la </w:t>
            </w:r>
            <w:r w:rsidR="001E52FF" w:rsidRPr="00AB7AAD">
              <w:rPr>
                <w:rFonts w:asciiTheme="majorBidi" w:hAnsiTheme="majorBidi" w:cstheme="majorBidi"/>
                <w:color w:val="000000"/>
                <w:sz w:val="22"/>
                <w:szCs w:val="22"/>
              </w:rPr>
              <w:t>Commission d'ouverture des plis et d'évaluation des offres</w:t>
            </w:r>
            <w:r w:rsidRPr="00AB7AAD">
              <w:rPr>
                <w:sz w:val="22"/>
                <w:szCs w:val="22"/>
              </w:rPr>
              <w:t xml:space="preserve"> de l’Autorité contractante. </w:t>
            </w:r>
            <w:r w:rsidR="00636982" w:rsidRPr="00AB7AAD">
              <w:rPr>
                <w:sz w:val="22"/>
                <w:szCs w:val="22"/>
              </w:rPr>
              <w:t>La Proposition financière restée cachetée sera déposée en lieu sûr.</w:t>
            </w:r>
          </w:p>
          <w:p w:rsidR="0064391C" w:rsidRPr="0064391C" w:rsidRDefault="0064391C" w:rsidP="0064391C">
            <w:pPr>
              <w:pStyle w:val="Paragraphedeliste"/>
              <w:numPr>
                <w:ilvl w:val="0"/>
                <w:numId w:val="60"/>
              </w:numPr>
              <w:tabs>
                <w:tab w:val="left" w:pos="259"/>
              </w:tabs>
              <w:rPr>
                <w:rFonts w:ascii="Times New Roman Bold" w:hAnsi="Times New Roman Bold"/>
                <w:b/>
              </w:rPr>
            </w:pPr>
            <w:r w:rsidRPr="0064391C">
              <w:rPr>
                <w:rFonts w:ascii="Times New Roman Bold" w:hAnsi="Times New Roman Bold"/>
                <w:b/>
              </w:rPr>
              <w:t>Évaluation des propositions</w:t>
            </w:r>
          </w:p>
          <w:p w:rsidR="0064391C" w:rsidRPr="00AB7AAD" w:rsidRDefault="0064391C" w:rsidP="0064391C">
            <w:pPr>
              <w:pStyle w:val="Personnel1"/>
              <w:tabs>
                <w:tab w:val="left" w:pos="504"/>
              </w:tabs>
              <w:spacing w:after="220"/>
              <w:ind w:left="720"/>
              <w:rPr>
                <w:szCs w:val="22"/>
              </w:rPr>
            </w:pPr>
          </w:p>
        </w:tc>
      </w:tr>
      <w:tr w:rsidR="00695517" w:rsidTr="007E12D0">
        <w:tc>
          <w:tcPr>
            <w:tcW w:w="709" w:type="dxa"/>
          </w:tcPr>
          <w:p w:rsidR="00695517" w:rsidRDefault="00695517" w:rsidP="0064391C">
            <w:pPr>
              <w:tabs>
                <w:tab w:val="left" w:pos="259"/>
              </w:tabs>
            </w:pPr>
          </w:p>
        </w:tc>
        <w:tc>
          <w:tcPr>
            <w:tcW w:w="9034" w:type="dxa"/>
            <w:gridSpan w:val="2"/>
          </w:tcPr>
          <w:p w:rsidR="0064391C" w:rsidRDefault="00695517" w:rsidP="00213229">
            <w:pPr>
              <w:spacing w:after="200"/>
              <w:ind w:left="720"/>
              <w:jc w:val="both"/>
              <w:rPr>
                <w:b/>
              </w:rPr>
            </w:pPr>
            <w:r>
              <w:t xml:space="preserve">Pendant la période allant de l’ouverture des propositions à l’attribution du marché, les </w:t>
            </w:r>
            <w:r w:rsidR="00213229">
              <w:t>Candidats</w:t>
            </w:r>
            <w:r w:rsidR="006A2C8A">
              <w:t xml:space="preserve"> </w:t>
            </w:r>
            <w:r>
              <w:t xml:space="preserve">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w:t>
            </w:r>
            <w:r w:rsidR="00213229">
              <w:t>Candidat</w:t>
            </w:r>
            <w:r>
              <w:t>. Les évaluateurs des Propositions techniques n’auront pas accès aux propositions financières avant la fin de l’évaluation technique.</w:t>
            </w:r>
          </w:p>
          <w:p w:rsidR="00695517" w:rsidRDefault="0064391C" w:rsidP="0064391C">
            <w:pPr>
              <w:pStyle w:val="Paragraphedeliste"/>
              <w:numPr>
                <w:ilvl w:val="0"/>
                <w:numId w:val="60"/>
              </w:numPr>
              <w:spacing w:after="200"/>
              <w:jc w:val="both"/>
            </w:pPr>
            <w:r w:rsidRPr="0064391C">
              <w:rPr>
                <w:b/>
              </w:rPr>
              <w:t>Évaluation des Propositions techniques</w:t>
            </w:r>
          </w:p>
        </w:tc>
      </w:tr>
      <w:tr w:rsidR="00695517" w:rsidTr="007E12D0">
        <w:tc>
          <w:tcPr>
            <w:tcW w:w="709" w:type="dxa"/>
          </w:tcPr>
          <w:p w:rsidR="00695517" w:rsidRDefault="00695517" w:rsidP="0064391C">
            <w:pPr>
              <w:tabs>
                <w:tab w:val="left" w:pos="259"/>
              </w:tabs>
              <w:ind w:left="720"/>
            </w:pPr>
          </w:p>
        </w:tc>
        <w:tc>
          <w:tcPr>
            <w:tcW w:w="9034" w:type="dxa"/>
            <w:gridSpan w:val="2"/>
          </w:tcPr>
          <w:p w:rsidR="0064391C" w:rsidRPr="0064391C" w:rsidRDefault="00695517" w:rsidP="0064391C">
            <w:pPr>
              <w:tabs>
                <w:tab w:val="left" w:pos="259"/>
              </w:tabs>
              <w:ind w:left="720"/>
            </w:pPr>
            <w:r>
              <w:t xml:space="preserve">La </w:t>
            </w:r>
            <w:r w:rsidR="001E52FF" w:rsidRPr="005C309D">
              <w:rPr>
                <w:rFonts w:asciiTheme="majorBidi" w:hAnsiTheme="majorBidi" w:cstheme="majorBidi"/>
                <w:color w:val="000000"/>
                <w:szCs w:val="24"/>
              </w:rPr>
              <w:t>Commission d'ouverture des plis et d'évaluation des offres</w:t>
            </w:r>
            <w:r>
              <w:t xml:space="preserve">évaluera les </w:t>
            </w:r>
            <w:r>
              <w:lastRenderedPageBreak/>
              <w:t xml:space="preserve">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w:t>
            </w:r>
            <w:r w:rsidR="0081500F">
              <w:t>DP</w:t>
            </w:r>
            <w:r>
              <w:t>, et particulièrement aux Termes de référence, ou n’atteint pas la note technique minimum spécifiée dans les Données particulières.</w:t>
            </w:r>
          </w:p>
          <w:p w:rsidR="00695517" w:rsidRPr="00243250" w:rsidRDefault="0064391C" w:rsidP="00243250">
            <w:pPr>
              <w:numPr>
                <w:ilvl w:val="0"/>
                <w:numId w:val="60"/>
              </w:numPr>
              <w:tabs>
                <w:tab w:val="left" w:pos="259"/>
              </w:tabs>
              <w:ind w:left="1080"/>
              <w:rPr>
                <w:b/>
              </w:rPr>
            </w:pPr>
            <w:r w:rsidRPr="00243250">
              <w:rPr>
                <w:b/>
              </w:rPr>
              <w:t>Proposition</w:t>
            </w:r>
            <w:r w:rsidR="00243250" w:rsidRPr="00243250">
              <w:rPr>
                <w:b/>
              </w:rPr>
              <w:t xml:space="preserve">s financières des propositions fondées sur la qualité uniquement </w:t>
            </w:r>
          </w:p>
        </w:tc>
      </w:tr>
      <w:tr w:rsidR="00695517" w:rsidTr="007E12D0">
        <w:tc>
          <w:tcPr>
            <w:tcW w:w="709" w:type="dxa"/>
          </w:tcPr>
          <w:p w:rsidR="00695517" w:rsidRDefault="00695517" w:rsidP="009B379C">
            <w:pPr>
              <w:tabs>
                <w:tab w:val="left" w:pos="259"/>
              </w:tabs>
              <w:spacing w:after="200"/>
              <w:ind w:left="259" w:hanging="259"/>
              <w:rPr>
                <w:b/>
              </w:rPr>
            </w:pPr>
          </w:p>
        </w:tc>
        <w:tc>
          <w:tcPr>
            <w:tcW w:w="9034" w:type="dxa"/>
            <w:gridSpan w:val="2"/>
          </w:tcPr>
          <w:p w:rsidR="00695517" w:rsidRDefault="00695517" w:rsidP="00213229">
            <w:pPr>
              <w:spacing w:after="200"/>
              <w:ind w:left="720"/>
              <w:jc w:val="both"/>
            </w:pPr>
            <w:r w:rsidRPr="00086236">
              <w:t xml:space="preserve">En cas de Sélection fondée sur la qualité technique de la proposition uniquement (Sélection qualité seule), et après classement des Propositions, le </w:t>
            </w:r>
            <w:r w:rsidR="00213229">
              <w:t>Candidat</w:t>
            </w:r>
            <w:r w:rsidR="006A2C8A">
              <w:t xml:space="preserve"> </w:t>
            </w:r>
            <w:r w:rsidRPr="00086236">
              <w:t>ayant obtenu la note la plus élevée sera invité à négocier un Marché conformément aux instructions figurant au paragraphe 19.1 des présentes Instructions.</w:t>
            </w:r>
          </w:p>
          <w:p w:rsidR="00243250" w:rsidRPr="00086236" w:rsidRDefault="00243250" w:rsidP="00816672">
            <w:pPr>
              <w:pStyle w:val="Paragraphedeliste"/>
              <w:numPr>
                <w:ilvl w:val="0"/>
                <w:numId w:val="60"/>
              </w:numPr>
              <w:spacing w:after="200"/>
              <w:jc w:val="both"/>
            </w:pPr>
            <w:r w:rsidRPr="00816672">
              <w:rPr>
                <w:b/>
                <w:sz w:val="20"/>
              </w:rPr>
              <w:t>OUVERTURE EN PUBLIQUE ET EVALUATION DES PROPOSITIONS FINANCIERES</w:t>
            </w:r>
            <w:r>
              <w:t xml:space="preserve"> (uniquement en cas de </w:t>
            </w:r>
            <w:r w:rsidRPr="00816672">
              <w:rPr>
                <w:sz w:val="20"/>
              </w:rPr>
              <w:t xml:space="preserve">sélection qualité cout, sélection dans le cadre d’un budget déterminé, et sélection moindre cout) </w:t>
            </w:r>
          </w:p>
        </w:tc>
      </w:tr>
      <w:tr w:rsidR="00695517" w:rsidTr="007E12D0">
        <w:tc>
          <w:tcPr>
            <w:tcW w:w="709" w:type="dxa"/>
          </w:tcPr>
          <w:p w:rsidR="00695517" w:rsidRDefault="00695517" w:rsidP="00243250">
            <w:pPr>
              <w:tabs>
                <w:tab w:val="left" w:pos="259"/>
              </w:tabs>
            </w:pPr>
          </w:p>
        </w:tc>
        <w:tc>
          <w:tcPr>
            <w:tcW w:w="9034" w:type="dxa"/>
            <w:gridSpan w:val="2"/>
          </w:tcPr>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A l’issue de l’évaluation de la qualité technique, </w:t>
            </w:r>
            <w:r>
              <w:rPr>
                <w:lang w:val="fr-FR"/>
              </w:rPr>
              <w:t>l’Autorité contractante</w:t>
            </w:r>
            <w:r w:rsidR="006A2C8A">
              <w:rPr>
                <w:lang w:val="fr-FR"/>
              </w:rPr>
              <w:t xml:space="preserve"> </w:t>
            </w:r>
            <w:r>
              <w:rPr>
                <w:lang w:val="fr-FR"/>
              </w:rPr>
              <w:t>tiendra informés</w:t>
            </w:r>
            <w:r w:rsidRPr="002379DD">
              <w:rPr>
                <w:lang w:val="fr-FR"/>
              </w:rPr>
              <w:t xml:space="preserve"> les </w:t>
            </w:r>
            <w:r w:rsidR="00636982" w:rsidRPr="00636982">
              <w:rPr>
                <w:lang w:val="fr-FR"/>
              </w:rPr>
              <w:t>Candidats</w:t>
            </w:r>
            <w:r w:rsidR="006A2C8A">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006A2C8A">
              <w:rPr>
                <w:lang w:val="fr-FR"/>
              </w:rPr>
              <w:t xml:space="preserve"> </w:t>
            </w:r>
            <w:r>
              <w:rPr>
                <w:lang w:val="fr-FR"/>
              </w:rPr>
              <w:t>aux</w:t>
            </w:r>
            <w:r w:rsidR="006A2C8A">
              <w:rPr>
                <w:lang w:val="fr-FR"/>
              </w:rPr>
              <w:t xml:space="preserve"> </w:t>
            </w:r>
            <w:r w:rsidR="00636982" w:rsidRPr="00636982">
              <w:rPr>
                <w:lang w:val="fr-FR"/>
              </w:rPr>
              <w:t>Candidats</w:t>
            </w:r>
            <w:r w:rsidR="006A2C8A">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sidR="00213229">
              <w:rPr>
                <w:lang w:val="fr-FR"/>
              </w:rPr>
              <w:t>Candidats</w:t>
            </w:r>
            <w:r w:rsidR="006A2C8A">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sidR="00213229">
              <w:rPr>
                <w:lang w:val="fr-FR"/>
              </w:rPr>
              <w:t>Candidats</w:t>
            </w:r>
            <w:r w:rsidR="006A2C8A">
              <w:rPr>
                <w:lang w:val="fr-FR"/>
              </w:rPr>
              <w:t xml:space="preserve"> </w:t>
            </w:r>
            <w:r w:rsidRPr="002379DD">
              <w:rPr>
                <w:lang w:val="fr-FR"/>
              </w:rPr>
              <w:t xml:space="preserve">le temps suffisant pour assister à l’ouverture s’ils choisissent d’y assister. </w:t>
            </w:r>
          </w:p>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sidR="00213229">
              <w:rPr>
                <w:lang w:val="fr-FR"/>
              </w:rPr>
              <w:t>Candidats</w:t>
            </w:r>
            <w:r w:rsidR="006A2C8A">
              <w:rPr>
                <w:lang w:val="fr-FR"/>
              </w:rPr>
              <w:t xml:space="preserve"> </w:t>
            </w:r>
            <w:r w:rsidRPr="002379DD">
              <w:rPr>
                <w:lang w:val="fr-FR"/>
              </w:rPr>
              <w:t xml:space="preserve">qui désirent y assister. </w:t>
            </w:r>
            <w:r w:rsidRPr="00863540">
              <w:rPr>
                <w:lang w:val="fr-FR"/>
              </w:rPr>
              <w:t xml:space="preserve">Les noms des </w:t>
            </w:r>
            <w:r w:rsidR="00296F01">
              <w:rPr>
                <w:lang w:val="fr-FR"/>
              </w:rPr>
              <w:t>Candidats</w:t>
            </w:r>
            <w:r w:rsidR="006A2C8A">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006A2C8A">
              <w:rPr>
                <w:lang w:val="fr-FR"/>
              </w:rPr>
              <w:t xml:space="preserve"> </w:t>
            </w:r>
            <w:r w:rsidR="00296F01">
              <w:rPr>
                <w:lang w:val="fr-FR"/>
              </w:rPr>
              <w:t xml:space="preserve">remise à tous les candidats qui en font la demande.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863540" w:rsidRDefault="00695517" w:rsidP="005E4876">
            <w:pPr>
              <w:pStyle w:val="Header3-Paragraph"/>
              <w:numPr>
                <w:ilvl w:val="1"/>
                <w:numId w:val="27"/>
              </w:numPr>
              <w:overflowPunct/>
              <w:autoSpaceDE/>
              <w:autoSpaceDN/>
              <w:adjustRightInd/>
              <w:spacing w:after="220"/>
              <w:textAlignment w:val="auto"/>
              <w:rPr>
                <w:lang w:val="fr-FR"/>
              </w:rPr>
            </w:pPr>
            <w:r w:rsidRPr="00863540">
              <w:rPr>
                <w:lang w:val="fr-FR"/>
              </w:rPr>
              <w:t xml:space="preserve">La </w:t>
            </w:r>
            <w:r w:rsidR="00636982" w:rsidRPr="00636982">
              <w:rPr>
                <w:rFonts w:asciiTheme="majorBidi" w:hAnsiTheme="majorBidi" w:cstheme="majorBidi"/>
                <w:color w:val="000000"/>
                <w:lang w:val="fr-FR"/>
              </w:rPr>
              <w:t>Commission d'ouverture des plis et d'évaluation des offres</w:t>
            </w:r>
            <w:r w:rsidR="006A2C8A">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Outre les corrections ci-dessus, et comme indiqué au paragraphe 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006A2C8A">
              <w:rPr>
                <w:lang w:val="fr-FR"/>
              </w:rPr>
              <w:t xml:space="preserve"> </w:t>
            </w:r>
            <w:r>
              <w:rPr>
                <w:lang w:val="fr-FR"/>
              </w:rPr>
              <w:t xml:space="preserve">rémunéré </w:t>
            </w:r>
            <w:r w:rsidRPr="00863540">
              <w:rPr>
                <w:lang w:val="fr-FR"/>
              </w:rPr>
              <w:t xml:space="preserve">au temps passé, </w:t>
            </w:r>
            <w:r>
              <w:rPr>
                <w:lang w:val="fr-FR"/>
              </w:rPr>
              <w:t xml:space="preserve">la </w:t>
            </w:r>
            <w:r w:rsidR="00636982" w:rsidRPr="00636982">
              <w:rPr>
                <w:rFonts w:asciiTheme="majorBidi" w:hAnsiTheme="majorBidi" w:cstheme="majorBidi"/>
                <w:color w:val="000000"/>
                <w:lang w:val="fr-FR"/>
              </w:rPr>
              <w:t>Commission d'ouverture des plis et d'évaluation des offres</w:t>
            </w:r>
            <w:r w:rsidR="006A2C8A">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w:t>
            </w:r>
            <w:r w:rsidRPr="00863540">
              <w:rPr>
                <w:lang w:val="fr-FR"/>
              </w:rPr>
              <w:lastRenderedPageBreak/>
              <w:t>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006A2C8A">
              <w:rPr>
                <w:lang w:val="fr-FR"/>
              </w:rPr>
              <w:t xml:space="preserve"> </w:t>
            </w:r>
            <w:r>
              <w:rPr>
                <w:lang w:val="fr-FR"/>
              </w:rPr>
              <w:t>une note financière</w:t>
            </w:r>
            <w:r w:rsidRPr="002379DD">
              <w:rPr>
                <w:lang w:val="fr-FR"/>
              </w:rPr>
              <w:t xml:space="preserve"> maximum (Sf) de 100 points. </w:t>
            </w:r>
            <w:r w:rsidRPr="00863540">
              <w:rPr>
                <w:lang w:val="fr-FR"/>
              </w:rPr>
              <w:t xml:space="preserve">Les </w:t>
            </w:r>
            <w:r>
              <w:rPr>
                <w:lang w:val="fr-FR"/>
              </w:rPr>
              <w:t>notes financière</w:t>
            </w:r>
            <w:r w:rsidRPr="00863540">
              <w:rPr>
                <w:lang w:val="fr-FR"/>
              </w:rPr>
              <w:t>s (</w:t>
            </w:r>
            <w:r w:rsidRPr="00863540">
              <w:rPr>
                <w:i/>
                <w:lang w:val="fr-FR"/>
              </w:rPr>
              <w:t>Sf</w:t>
            </w:r>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r w:rsidRPr="00863540">
              <w:rPr>
                <w:i/>
                <w:lang w:val="fr-FR"/>
              </w:rPr>
              <w:t>Sf</w:t>
            </w:r>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rsidR="00695517" w:rsidRPr="00F954B3" w:rsidRDefault="00695517"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(Sf x P%)</w:t>
            </w:r>
          </w:p>
          <w:p w:rsidR="00695517" w:rsidRPr="00863540" w:rsidRDefault="00695517"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sidR="003041E9">
              <w:rPr>
                <w:lang w:val="fr-FR"/>
              </w:rPr>
              <w:t>Candidat</w:t>
            </w:r>
            <w:r w:rsidR="00555FE9">
              <w:rPr>
                <w:lang w:val="fr-FR"/>
              </w:rPr>
              <w:t xml:space="preserve"> </w:t>
            </w:r>
            <w:r w:rsidRPr="00863540">
              <w:rPr>
                <w:lang w:val="fr-FR"/>
              </w:rPr>
              <w:t xml:space="preserve">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00555FE9">
              <w:rPr>
                <w:lang w:val="fr-FR"/>
              </w:rPr>
              <w:t xml:space="preserve"> </w:t>
            </w:r>
            <w:r>
              <w:rPr>
                <w:lang w:val="fr-FR"/>
              </w:rPr>
              <w:t>sera</w:t>
            </w:r>
            <w:r w:rsidR="00555FE9">
              <w:rPr>
                <w:lang w:val="fr-FR"/>
              </w:rPr>
              <w:t xml:space="preserve"> </w:t>
            </w:r>
            <w:r w:rsidR="00660848" w:rsidRPr="00863540">
              <w:rPr>
                <w:lang w:val="fr-FR"/>
              </w:rPr>
              <w:t>invitée</w:t>
            </w:r>
            <w:r w:rsidRPr="00863540">
              <w:rPr>
                <w:lang w:val="fr-FR"/>
              </w:rPr>
              <w:t xml:space="preserve"> à des négociations.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sidR="003041E9">
              <w:rPr>
                <w:lang w:val="fr-FR"/>
              </w:rPr>
              <w:t>Candidat</w:t>
            </w:r>
            <w:r w:rsidR="00555FE9">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Dans les deux cas, le prix de la proposition évaluée conformément au paragraphe 17.</w:t>
            </w:r>
            <w:r>
              <w:rPr>
                <w:lang w:val="fr-FR"/>
              </w:rPr>
              <w:t>3sera</w:t>
            </w:r>
            <w:r w:rsidRPr="002379DD">
              <w:rPr>
                <w:lang w:val="fr-FR"/>
              </w:rPr>
              <w:t xml:space="preserve"> pris en compte et le </w:t>
            </w:r>
            <w:r w:rsidR="003041E9">
              <w:rPr>
                <w:lang w:val="fr-FR"/>
              </w:rPr>
              <w:t>Candidat</w:t>
            </w:r>
            <w:r w:rsidR="00555FE9">
              <w:rPr>
                <w:lang w:val="fr-FR"/>
              </w:rPr>
              <w:t xml:space="preserve"> </w:t>
            </w:r>
            <w:r w:rsidRPr="002379DD">
              <w:rPr>
                <w:lang w:val="fr-FR"/>
              </w:rPr>
              <w:t xml:space="preserve">sélectionné </w:t>
            </w:r>
            <w:r>
              <w:rPr>
                <w:lang w:val="fr-FR"/>
              </w:rPr>
              <w:t>sera</w:t>
            </w:r>
            <w:r w:rsidRPr="002379DD">
              <w:rPr>
                <w:lang w:val="fr-FR"/>
              </w:rPr>
              <w:t xml:space="preserve"> invité à des négociations.</w:t>
            </w:r>
          </w:p>
        </w:tc>
      </w:tr>
      <w:tr w:rsidR="00695517" w:rsidTr="007E12D0">
        <w:tc>
          <w:tcPr>
            <w:tcW w:w="709" w:type="dxa"/>
          </w:tcPr>
          <w:p w:rsidR="00695517" w:rsidRPr="001352D5" w:rsidRDefault="00695517" w:rsidP="0064391C">
            <w:pPr>
              <w:numPr>
                <w:ilvl w:val="0"/>
                <w:numId w:val="60"/>
              </w:numPr>
              <w:tabs>
                <w:tab w:val="left" w:pos="259"/>
              </w:tabs>
              <w:jc w:val="center"/>
              <w:rPr>
                <w:b/>
              </w:rPr>
            </w:pPr>
          </w:p>
        </w:tc>
        <w:tc>
          <w:tcPr>
            <w:tcW w:w="9034" w:type="dxa"/>
            <w:gridSpan w:val="2"/>
          </w:tcPr>
          <w:p w:rsidR="00695517" w:rsidRPr="002379DD" w:rsidRDefault="00695517" w:rsidP="005E4876">
            <w:pPr>
              <w:pStyle w:val="Header3-Paragraph"/>
              <w:numPr>
                <w:ilvl w:val="1"/>
                <w:numId w:val="28"/>
              </w:numPr>
              <w:overflowPunct/>
              <w:autoSpaceDE/>
              <w:autoSpaceDN/>
              <w:adjustRightInd/>
              <w:spacing w:after="220"/>
              <w:textAlignment w:val="auto"/>
              <w:rPr>
                <w:lang w:val="fr-FR"/>
              </w:rPr>
            </w:pPr>
            <w:r w:rsidRPr="00D97CF2">
              <w:rPr>
                <w:lang w:val="fr-FR"/>
              </w:rPr>
              <w:t xml:space="preserve">Aucun renseignement concernant l’évaluation des Propositions et les recommandations d’attribution ne doit être communiqué aux </w:t>
            </w:r>
            <w:r w:rsidR="009B2C7D">
              <w:rPr>
                <w:lang w:val="fr-FR"/>
              </w:rPr>
              <w:t>Candidats</w:t>
            </w:r>
            <w:r w:rsidRPr="00D97CF2">
              <w:rPr>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sidR="009B2C7D">
              <w:rPr>
                <w:lang w:val="fr-FR"/>
              </w:rPr>
              <w:t>Candidat</w:t>
            </w:r>
            <w:r w:rsidR="00555FE9">
              <w:rPr>
                <w:lang w:val="fr-FR"/>
              </w:rPr>
              <w:t xml:space="preserve"> </w:t>
            </w:r>
            <w:r w:rsidRPr="00D97CF2">
              <w:rPr>
                <w:lang w:val="fr-FR"/>
              </w:rPr>
              <w:t>d’informations confidentielles liées au processus de sélection peut entraîner le rejet de sa Proposition, et peut le rendre passible de l’application des sanctions au paragraphe 3.2</w:t>
            </w:r>
            <w:r>
              <w:rPr>
                <w:lang w:val="fr-FR"/>
              </w:rPr>
              <w:t xml:space="preserve"> ci-dessus</w:t>
            </w:r>
            <w:r w:rsidRPr="00D97CF2">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BD4CFA" w:rsidRDefault="00695517" w:rsidP="00BD4CFA">
            <w:pPr>
              <w:tabs>
                <w:tab w:val="left" w:pos="259"/>
              </w:tabs>
              <w:jc w:val="center"/>
              <w:rPr>
                <w:b/>
              </w:rPr>
            </w:pPr>
            <w:r w:rsidRPr="002379DD">
              <w:t xml:space="preserve">Les négociations </w:t>
            </w:r>
            <w:r>
              <w:t>aur</w:t>
            </w:r>
            <w:r w:rsidRPr="002379DD">
              <w:t xml:space="preserve">ont lieu à l’adresse indiquée dans les Données particulières. </w:t>
            </w:r>
            <w:r w:rsidRPr="00863540">
              <w:t xml:space="preserve">Le </w:t>
            </w:r>
            <w:r w:rsidR="009B2C7D">
              <w:t>Candidat</w:t>
            </w:r>
            <w:r w:rsidRPr="00863540">
              <w:t xml:space="preserve"> invité confirme</w:t>
            </w:r>
            <w:r>
              <w:t>ra</w:t>
            </w:r>
            <w:r w:rsidRPr="00863540">
              <w:t xml:space="preserve">, à titre de condition préalable au début des négociations, la disponibilité de tout son personnel clé. Si cette condition n’est pas remplie, </w:t>
            </w:r>
            <w:r>
              <w:t>l’Autorité contractante</w:t>
            </w:r>
            <w:r w:rsidRPr="00863540">
              <w:t xml:space="preserve"> a</w:t>
            </w:r>
            <w:r>
              <w:t>ura</w:t>
            </w:r>
            <w:r w:rsidRPr="00863540">
              <w:t xml:space="preserve"> le droit de rejeter ce </w:t>
            </w:r>
            <w:r w:rsidR="009B2C7D">
              <w:t>Candidat</w:t>
            </w:r>
            <w:r w:rsidR="00555FE9">
              <w:t xml:space="preserve"> </w:t>
            </w:r>
            <w:r w:rsidRPr="00863540">
              <w:t>et d’entamer de</w:t>
            </w:r>
            <w:r>
              <w:t>s</w:t>
            </w:r>
            <w:r w:rsidRPr="00863540">
              <w:t xml:space="preserve"> négociations avec le </w:t>
            </w:r>
            <w:r w:rsidR="009B2C7D">
              <w:t>Candidat</w:t>
            </w:r>
            <w:r w:rsidRPr="00863540">
              <w:t xml:space="preserve"> sélectionné en deuxième position. Les représentants qui mène</w:t>
            </w:r>
            <w:r>
              <w:t>ro</w:t>
            </w:r>
            <w:r w:rsidRPr="00863540">
              <w:t xml:space="preserve">nt les négociations au nom du </w:t>
            </w:r>
            <w:r w:rsidR="009B2C7D">
              <w:t>Candidat</w:t>
            </w:r>
            <w:r>
              <w:t xml:space="preserve"> devro</w:t>
            </w:r>
            <w:r w:rsidRPr="00863540">
              <w:t xml:space="preserve">nt être pourvus d’une autorisation écrite les habilitant à négocier et à conclure un </w:t>
            </w:r>
            <w:r>
              <w:t>marché</w:t>
            </w:r>
            <w:r w:rsidRPr="00863540">
              <w:t>.</w:t>
            </w:r>
          </w:p>
          <w:p w:rsidR="00695517" w:rsidRPr="00BD4CFA" w:rsidRDefault="00BD4CFA" w:rsidP="00BD4CFA">
            <w:pPr>
              <w:tabs>
                <w:tab w:val="left" w:pos="259"/>
              </w:tabs>
              <w:jc w:val="center"/>
              <w:rPr>
                <w:b/>
              </w:rPr>
            </w:pPr>
            <w:r w:rsidRPr="001352D5">
              <w:rPr>
                <w:b/>
              </w:rPr>
              <w:t>Négociations techniques</w:t>
            </w:r>
          </w:p>
        </w:tc>
      </w:tr>
      <w:tr w:rsidR="00695517" w:rsidTr="007E12D0">
        <w:tc>
          <w:tcPr>
            <w:tcW w:w="709" w:type="dxa"/>
          </w:tcPr>
          <w:p w:rsidR="00695517" w:rsidRPr="001352D5" w:rsidRDefault="00695517" w:rsidP="00BD4CFA">
            <w:pPr>
              <w:tabs>
                <w:tab w:val="left" w:pos="259"/>
              </w:tabs>
              <w:jc w:val="center"/>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sidR="009B2C7D">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sidR="009B2C7D">
              <w:rPr>
                <w:lang w:val="fr-FR"/>
              </w:rPr>
              <w:t>Candidat</w:t>
            </w:r>
            <w:r>
              <w:rPr>
                <w:lang w:val="fr-FR"/>
              </w:rPr>
              <w:t xml:space="preserve"> mettro</w:t>
            </w:r>
            <w:r w:rsidRPr="00863540">
              <w:rPr>
                <w:lang w:val="fr-FR"/>
              </w:rPr>
              <w:t xml:space="preserve">nt ensuite au </w:t>
            </w:r>
            <w:r w:rsidRPr="00863540">
              <w:rPr>
                <w:lang w:val="fr-FR"/>
              </w:rPr>
              <w:lastRenderedPageBreak/>
              <w:t>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w:t>
            </w:r>
            <w:r w:rsidR="00555FE9">
              <w:rPr>
                <w:lang w:val="fr-FR"/>
              </w:rPr>
              <w:t xml:space="preserve"> </w:t>
            </w:r>
            <w:r>
              <w:rPr>
                <w:lang w:val="fr-FR"/>
              </w:rPr>
              <w:t>a</w:t>
            </w:r>
            <w:r w:rsidR="00555FE9">
              <w:rPr>
                <w:lang w:val="fr-FR"/>
              </w:rPr>
              <w:t xml:space="preserve"> </w:t>
            </w:r>
            <w:r>
              <w:rPr>
                <w:lang w:val="fr-FR"/>
              </w:rPr>
              <w:t>un</w:t>
            </w:r>
            <w:r w:rsidR="00555FE9">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sidR="009B2C7D">
              <w:rPr>
                <w:lang w:val="fr-FR"/>
              </w:rPr>
              <w:t>Candidat</w:t>
            </w:r>
            <w:r w:rsidRPr="00863540">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Pr="002379DD" w:rsidRDefault="00695517" w:rsidP="005E4876">
            <w:pPr>
              <w:pStyle w:val="Header3-Paragraph"/>
              <w:numPr>
                <w:ilvl w:val="1"/>
                <w:numId w:val="41"/>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sidR="009B2C7D">
              <w:rPr>
                <w:lang w:val="fr-FR"/>
              </w:rPr>
              <w:t>Candidat</w:t>
            </w:r>
            <w:r>
              <w:rPr>
                <w:lang w:val="fr-FR"/>
              </w:rPr>
              <w:t xml:space="preserve"> fournira</w:t>
            </w:r>
            <w:r w:rsidR="00555FE9">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sidR="0081500F">
              <w:rPr>
                <w:lang w:val="fr-FR"/>
              </w:rPr>
              <w:t>DP</w:t>
            </w:r>
            <w:r w:rsidRPr="002379DD">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0"/>
              <w:textAlignment w:val="auto"/>
              <w:rPr>
                <w:lang w:val="fr-FR"/>
              </w:rPr>
            </w:pPr>
            <w:r w:rsidRPr="00705843">
              <w:rPr>
                <w:lang w:val="fr-FR"/>
              </w:rPr>
              <w:t xml:space="preserve">Ayant fondé son choix du </w:t>
            </w:r>
            <w:r w:rsidR="009B2C7D">
              <w:rPr>
                <w:lang w:val="fr-FR"/>
              </w:rPr>
              <w:t>Candidat</w:t>
            </w:r>
            <w:r>
              <w:rPr>
                <w:lang w:val="fr-FR"/>
              </w:rPr>
              <w: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sidR="009B2C7D">
              <w:rPr>
                <w:lang w:val="fr-FR"/>
              </w:rPr>
              <w:t>Candidat</w:t>
            </w:r>
            <w:r w:rsidR="00555FE9">
              <w:rPr>
                <w:lang w:val="fr-FR"/>
              </w:rPr>
              <w:t xml:space="preserve"> </w:t>
            </w:r>
            <w:r w:rsidRPr="00863540">
              <w:rPr>
                <w:lang w:val="fr-FR"/>
              </w:rPr>
              <w:t xml:space="preserve">a proposé une personne clé sans s’être assuré de sa disponibilité, le </w:t>
            </w:r>
            <w:r w:rsidR="009B2C7D">
              <w:rPr>
                <w:lang w:val="fr-FR"/>
              </w:rPr>
              <w:t>Candidat</w:t>
            </w:r>
            <w:r w:rsidR="00555FE9">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w:t>
            </w:r>
            <w:r w:rsidR="009B2C7D">
              <w:rPr>
                <w:lang w:val="fr-FR"/>
              </w:rPr>
              <w:t>Candidat</w:t>
            </w:r>
            <w:r w:rsidR="00555FE9">
              <w:rPr>
                <w:lang w:val="fr-FR"/>
              </w:rPr>
              <w:t xml:space="preserve"> </w:t>
            </w:r>
            <w:r>
              <w:rPr>
                <w:lang w:val="fr-FR"/>
              </w:rPr>
              <w:t>original, et devra</w:t>
            </w:r>
            <w:r w:rsidRPr="00863540">
              <w:rPr>
                <w:lang w:val="fr-FR"/>
              </w:rPr>
              <w:t xml:space="preserve"> être présenté par le </w:t>
            </w:r>
            <w:r w:rsidR="009B2C7D">
              <w:rPr>
                <w:lang w:val="fr-FR"/>
              </w:rPr>
              <w:t>Candidat</w:t>
            </w:r>
            <w:r w:rsidR="00555FE9">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tc>
      </w:tr>
      <w:tr w:rsidR="00695517" w:rsidTr="007E12D0">
        <w:tc>
          <w:tcPr>
            <w:tcW w:w="709" w:type="dxa"/>
          </w:tcPr>
          <w:p w:rsidR="00695517" w:rsidRPr="001352D5" w:rsidRDefault="00695517" w:rsidP="009B379C">
            <w:pPr>
              <w:tabs>
                <w:tab w:val="left" w:pos="259"/>
              </w:tabs>
              <w:jc w:val="center"/>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sidR="009B2C7D">
              <w:rPr>
                <w:lang w:val="fr-FR"/>
              </w:rPr>
              <w:t>Candidat</w:t>
            </w:r>
            <w:r w:rsidR="00555FE9">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sidR="009B2C7D">
              <w:rPr>
                <w:lang w:val="fr-FR"/>
              </w:rPr>
              <w:t>Candidat</w:t>
            </w:r>
            <w:r w:rsidRPr="00863540">
              <w:rPr>
                <w:lang w:val="fr-FR"/>
              </w:rPr>
              <w:t>dont la proposition a été classée en deuxième position à des négociations.</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Default="00695517" w:rsidP="005E4876">
            <w:pPr>
              <w:pStyle w:val="Header3-Paragraph"/>
              <w:numPr>
                <w:ilvl w:val="1"/>
                <w:numId w:val="42"/>
              </w:numPr>
              <w:overflowPunct/>
              <w:autoSpaceDE/>
              <w:autoSpaceDN/>
              <w:adjustRightInd/>
              <w:spacing w:after="220"/>
              <w:textAlignment w:val="auto"/>
              <w:rPr>
                <w:lang w:val="fr-FR"/>
              </w:rPr>
            </w:pPr>
            <w:r w:rsidRPr="00D97CF2">
              <w:rPr>
                <w:lang w:val="fr-FR"/>
              </w:rPr>
              <w:t xml:space="preserve">L’Autorité contractante enverra au </w:t>
            </w:r>
            <w:r w:rsidR="009B2C7D">
              <w:rPr>
                <w:lang w:val="fr-FR"/>
              </w:rPr>
              <w:t>Candidat</w:t>
            </w:r>
            <w:r w:rsidR="00555FE9">
              <w:rPr>
                <w:lang w:val="fr-FR"/>
              </w:rPr>
              <w:t xml:space="preserve"> </w:t>
            </w:r>
            <w:r w:rsidRPr="00D97CF2">
              <w:rPr>
                <w:lang w:val="fr-FR"/>
              </w:rPr>
              <w:t>retenu le Marché</w:t>
            </w:r>
            <w:r>
              <w:rPr>
                <w:lang w:val="fr-FR"/>
              </w:rPr>
              <w:t xml:space="preserve"> paraphé</w:t>
            </w:r>
            <w:r w:rsidRPr="00D97CF2">
              <w:rPr>
                <w:lang w:val="fr-FR"/>
              </w:rPr>
              <w:t>.</w:t>
            </w:r>
            <w:r w:rsidR="00555FE9">
              <w:rPr>
                <w:lang w:val="fr-FR"/>
              </w:rPr>
              <w:t xml:space="preserve"> </w:t>
            </w:r>
            <w:r w:rsidR="00D96321" w:rsidRPr="00CA4884">
              <w:rPr>
                <w:lang w:val="fr-FR"/>
              </w:rPr>
              <w:t>Dans un délai</w:t>
            </w:r>
            <w:r w:rsidR="00D96321">
              <w:rPr>
                <w:lang w:val="fr-FR"/>
              </w:rPr>
              <w:t xml:space="preserve"> d’un (1) jour</w:t>
            </w:r>
            <w:r w:rsidR="00D96321" w:rsidRPr="00CA4884">
              <w:rPr>
                <w:lang w:val="fr-FR"/>
              </w:rPr>
              <w:t xml:space="preserve"> à compter de la date de  réception du projet de Marché, le Candidat retenu le signera, le datera et le renverra à l’Autorité contractante</w:t>
            </w:r>
            <w:r w:rsidRPr="00D97CF2">
              <w:rPr>
                <w:lang w:val="fr-FR"/>
              </w:rPr>
              <w:t>.</w:t>
            </w:r>
            <w:r w:rsidR="00555FE9">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tc>
      </w:tr>
      <w:tr w:rsidR="00695517" w:rsidTr="007E12D0">
        <w:tc>
          <w:tcPr>
            <w:tcW w:w="709" w:type="dxa"/>
          </w:tcPr>
          <w:p w:rsidR="00695517" w:rsidRPr="001352D5" w:rsidRDefault="00695517" w:rsidP="0064391C">
            <w:pPr>
              <w:numPr>
                <w:ilvl w:val="0"/>
                <w:numId w:val="60"/>
              </w:numPr>
              <w:tabs>
                <w:tab w:val="left" w:pos="259"/>
              </w:tabs>
              <w:jc w:val="center"/>
              <w:rPr>
                <w:b/>
              </w:rPr>
            </w:pPr>
          </w:p>
        </w:tc>
        <w:tc>
          <w:tcPr>
            <w:tcW w:w="9034" w:type="dxa"/>
            <w:gridSpan w:val="2"/>
          </w:tcPr>
          <w:p w:rsidR="00695517" w:rsidRPr="009E3ADF" w:rsidRDefault="00695517" w:rsidP="005E4876">
            <w:pPr>
              <w:pStyle w:val="Header3-Paragraph"/>
              <w:numPr>
                <w:ilvl w:val="1"/>
                <w:numId w:val="29"/>
              </w:numPr>
              <w:overflowPunct/>
              <w:autoSpaceDE/>
              <w:autoSpaceDN/>
              <w:adjustRightInd/>
              <w:spacing w:after="220"/>
              <w:textAlignment w:val="auto"/>
              <w:rPr>
                <w:lang w:val="fr-FR"/>
              </w:rPr>
            </w:pPr>
            <w:r w:rsidRPr="003F0D96">
              <w:rPr>
                <w:lang w:val="fr-FR"/>
              </w:rPr>
              <w:t xml:space="preserve">Dans les meilleurs délais après son approbation par l’autorité compétente, le marché sera notifié par l'autorité contractante à l'attributaire du marché par la remise </w:t>
            </w:r>
            <w:r w:rsidRPr="003F0D96">
              <w:rPr>
                <w:lang w:val="fr-FR"/>
              </w:rPr>
              <w:lastRenderedPageBreak/>
              <w:t>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rsidR="00695517" w:rsidRPr="009E3ADF" w:rsidRDefault="00695517" w:rsidP="005E4876">
            <w:pPr>
              <w:pStyle w:val="Header3-Paragraph"/>
              <w:numPr>
                <w:ilvl w:val="1"/>
                <w:numId w:val="29"/>
              </w:numPr>
              <w:overflowPunct/>
              <w:autoSpaceDE/>
              <w:autoSpaceDN/>
              <w:adjustRightInd/>
              <w:spacing w:after="220"/>
              <w:textAlignment w:val="auto"/>
              <w:rPr>
                <w:lang w:val="fr-FR"/>
              </w:rPr>
            </w:pP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tc>
      </w:tr>
      <w:tr w:rsidR="00BD4CFA" w:rsidTr="007E12D0">
        <w:trPr>
          <w:gridAfter w:val="1"/>
          <w:wAfter w:w="709" w:type="dxa"/>
        </w:trPr>
        <w:tc>
          <w:tcPr>
            <w:tcW w:w="9034" w:type="dxa"/>
            <w:gridSpan w:val="2"/>
          </w:tcPr>
          <w:p w:rsidR="00BD4CFA" w:rsidRDefault="00BD4CFA" w:rsidP="001E52FF">
            <w:pPr>
              <w:keepNext/>
              <w:keepLines/>
              <w:pageBreakBefore/>
              <w:spacing w:after="200"/>
              <w:ind w:left="720"/>
              <w:jc w:val="both"/>
            </w:pPr>
            <w:r>
              <w:lastRenderedPageBreak/>
              <w:t>Les titulaires des marchés de prestations intellectuelles ne sont pas soumis à l’obligation de fournir à l’Autorité contractante une garantie de bonne exécution de leur prestation conformément à l’article 85.1 du code des marchés publics.</w:t>
            </w:r>
          </w:p>
        </w:tc>
      </w:tr>
      <w:tr w:rsidR="00BD4CFA" w:rsidTr="007E12D0">
        <w:trPr>
          <w:gridAfter w:val="1"/>
          <w:wAfter w:w="709" w:type="dxa"/>
        </w:trPr>
        <w:tc>
          <w:tcPr>
            <w:tcW w:w="9034" w:type="dxa"/>
            <w:gridSpan w:val="2"/>
          </w:tcPr>
          <w:p w:rsidR="00BD4CFA" w:rsidRPr="00DD5C6D" w:rsidRDefault="00BD4CFA" w:rsidP="005E4876">
            <w:pPr>
              <w:pStyle w:val="Header3-Paragraph"/>
              <w:numPr>
                <w:ilvl w:val="1"/>
                <w:numId w:val="30"/>
              </w:numPr>
              <w:overflowPunct/>
              <w:autoSpaceDE/>
              <w:autoSpaceDN/>
              <w:adjustRightInd/>
              <w:spacing w:after="2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 xml:space="preserve">Soumissionnaires </w:t>
            </w:r>
            <w:r w:rsidRPr="00DD5C6D">
              <w:rPr>
                <w:lang w:val="fr-FR"/>
              </w:rPr>
              <w:t xml:space="preserve">du rejet de leurs propositions. </w:t>
            </w:r>
          </w:p>
          <w:p w:rsidR="00BD4CFA" w:rsidRPr="00DD5C6D" w:rsidRDefault="00BD4CFA" w:rsidP="005E4876">
            <w:pPr>
              <w:pStyle w:val="Header3-Paragraph"/>
              <w:numPr>
                <w:ilvl w:val="1"/>
                <w:numId w:val="30"/>
              </w:numPr>
              <w:overflowPunct/>
              <w:autoSpaceDE/>
              <w:autoSpaceDN/>
              <w:adjustRightInd/>
              <w:spacing w:after="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95517" w:rsidTr="007E12D0">
        <w:tc>
          <w:tcPr>
            <w:tcW w:w="709" w:type="dxa"/>
          </w:tcPr>
          <w:p w:rsidR="00695517" w:rsidRDefault="00695517" w:rsidP="0064391C">
            <w:pPr>
              <w:numPr>
                <w:ilvl w:val="0"/>
                <w:numId w:val="60"/>
              </w:numPr>
              <w:tabs>
                <w:tab w:val="left" w:pos="259"/>
              </w:tabs>
            </w:pPr>
          </w:p>
        </w:tc>
        <w:tc>
          <w:tcPr>
            <w:tcW w:w="9034" w:type="dxa"/>
            <w:gridSpan w:val="2"/>
          </w:tcPr>
          <w:p w:rsidR="00695517" w:rsidRDefault="00695517" w:rsidP="0064391C">
            <w:pPr>
              <w:pStyle w:val="Header3-Paragraph"/>
              <w:numPr>
                <w:ilvl w:val="1"/>
                <w:numId w:val="60"/>
              </w:numPr>
              <w:tabs>
                <w:tab w:val="clear" w:pos="504"/>
                <w:tab w:val="left" w:pos="708"/>
              </w:tabs>
              <w:overflowPunct/>
              <w:autoSpaceDE/>
              <w:adjustRightInd/>
              <w:spacing w:after="220"/>
              <w:textAlignment w:val="auto"/>
              <w:rPr>
                <w:lang w:val="fr-FR"/>
              </w:rPr>
            </w:pPr>
            <w:r w:rsidRPr="00232693">
              <w:rPr>
                <w:lang w:val="fr-FR"/>
              </w:rPr>
              <w:t xml:space="preserve">Tout candidat </w:t>
            </w:r>
            <w:r>
              <w:rPr>
                <w:lang w:val="fr-FR"/>
              </w:rPr>
              <w:t xml:space="preserve">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 xml:space="preserve">e la Demande </w:t>
            </w:r>
            <w:r w:rsidR="00EE5393">
              <w:rPr>
                <w:lang w:val="fr-FR"/>
              </w:rPr>
              <w:t>d</w:t>
            </w:r>
            <w:r>
              <w:rPr>
                <w:lang w:val="fr-FR"/>
              </w:rPr>
              <w:t>e Proposition.</w:t>
            </w:r>
          </w:p>
          <w:p w:rsidR="00C62868" w:rsidRDefault="00636982" w:rsidP="0064391C">
            <w:pPr>
              <w:pStyle w:val="Header3-Paragraph"/>
              <w:numPr>
                <w:ilvl w:val="1"/>
                <w:numId w:val="60"/>
              </w:numPr>
              <w:tabs>
                <w:tab w:val="clear" w:pos="504"/>
                <w:tab w:val="left" w:pos="708"/>
              </w:tabs>
              <w:overflowPunct/>
              <w:autoSpaceDE/>
              <w:adjustRightInd/>
              <w:spacing w:after="220"/>
              <w:textAlignment w:val="auto"/>
              <w:rPr>
                <w:lang w:val="fr-FR"/>
              </w:rPr>
            </w:pPr>
            <w:r w:rsidRPr="00C62868">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rsidR="00C62868" w:rsidRDefault="001E52FF" w:rsidP="0064391C">
            <w:pPr>
              <w:pStyle w:val="Header3-Paragraph"/>
              <w:numPr>
                <w:ilvl w:val="1"/>
                <w:numId w:val="60"/>
              </w:numPr>
              <w:tabs>
                <w:tab w:val="clear" w:pos="504"/>
                <w:tab w:val="left" w:pos="708"/>
              </w:tabs>
              <w:overflowPunct/>
              <w:autoSpaceDE/>
              <w:adjustRightInd/>
              <w:spacing w:after="220"/>
              <w:textAlignment w:val="auto"/>
              <w:rPr>
                <w:lang w:val="fr-FR"/>
              </w:rPr>
            </w:pP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E52FF" w:rsidRPr="007166B2" w:rsidRDefault="001E52FF" w:rsidP="001E52FF">
            <w:pPr>
              <w:pStyle w:val="Header3-Paragraph"/>
              <w:tabs>
                <w:tab w:val="clear" w:pos="504"/>
              </w:tabs>
              <w:overflowPunct/>
              <w:autoSpaceDE/>
              <w:autoSpaceDN/>
              <w:adjustRightInd/>
              <w:spacing w:after="220"/>
              <w:ind w:left="612" w:firstLine="0"/>
              <w:textAlignment w:val="auto"/>
              <w:rPr>
                <w:lang w:val="fr-FR"/>
              </w:rPr>
            </w:pPr>
            <w:r w:rsidRPr="00554BB4">
              <w:rPr>
                <w:lang w:val="fr-FR"/>
              </w:rPr>
              <w:t>Les décisions du Comité de Règlement des Différends peuvent faire l'objet d'un recours à bref délai devant la juridiction compétente en cas de non respect des règles de procédures applicables au recours devant le Comité de Règlement des Différends. Ce recours n'a cependant pas d'effet suspensif.</w:t>
            </w:r>
          </w:p>
          <w:p w:rsidR="00695517" w:rsidRDefault="00695517" w:rsidP="009B379C">
            <w:pPr>
              <w:pStyle w:val="Header3-Paragraph"/>
              <w:tabs>
                <w:tab w:val="clear" w:pos="504"/>
                <w:tab w:val="left" w:pos="708"/>
              </w:tabs>
              <w:overflowPunct/>
              <w:autoSpaceDE/>
              <w:adjustRightInd/>
              <w:spacing w:after="220"/>
              <w:ind w:left="612" w:firstLine="0"/>
              <w:rPr>
                <w:lang w:val="fr-FR"/>
              </w:rPr>
            </w:pPr>
            <w:r>
              <w:rPr>
                <w:lang w:val="fr-FR"/>
              </w:rPr>
              <w:lastRenderedPageBreak/>
              <w:t>Nonobstant les dispositions susmentionnées, en cas de litiges entre les parties contractantes survenant au cours, soit de l’exécution, soit après l’achèvement des prestations prévues au contrat, ou portant sur l’interprétation et l’application des dispositions  matérielles  du présent dossier d’appel d’offres, elles ont la faculté de soumettre leurs différends soit à l’arbitrage national, soit à l’arbitrage international.</w:t>
            </w:r>
          </w:p>
          <w:p w:rsidR="00695517" w:rsidRDefault="00695517" w:rsidP="0064391C">
            <w:pPr>
              <w:pStyle w:val="Header3-Paragraph"/>
              <w:numPr>
                <w:ilvl w:val="1"/>
                <w:numId w:val="60"/>
              </w:numPr>
              <w:tabs>
                <w:tab w:val="clear" w:pos="504"/>
                <w:tab w:val="left" w:pos="708"/>
              </w:tabs>
              <w:overflowPunct/>
              <w:autoSpaceDE/>
              <w:adjustRightInd/>
              <w:spacing w:after="220"/>
              <w:textAlignment w:val="auto"/>
              <w:rPr>
                <w:lang w:val="fr-FR"/>
              </w:rPr>
            </w:pPr>
            <w:r>
              <w:rPr>
                <w:lang w:val="fr-FR"/>
              </w:rPr>
              <w:t>Cette option, aussi bien au plan national qu’au plan international, doit être exercée en conformité avec l’Acte uniforme relatif au droit de l’arbitrage adopté le 11 mars 1999  et pris en application du Traité OHADA ou la Loi type de la CNUDCI sur l’arbitrage commercial international du 21 juin 1985 ou encore la Convention  de New York de 1958 pour la reconnaissance et l’exécution des sentences arbitrales.</w:t>
            </w:r>
          </w:p>
          <w:p w:rsidR="00695517" w:rsidRPr="009D5BC7" w:rsidRDefault="00695517" w:rsidP="009B379C">
            <w:pPr>
              <w:pStyle w:val="Header3-Paragraph"/>
              <w:tabs>
                <w:tab w:val="clear" w:pos="504"/>
              </w:tabs>
              <w:overflowPunct/>
              <w:autoSpaceDE/>
              <w:autoSpaceDN/>
              <w:adjustRightInd/>
              <w:spacing w:after="220"/>
              <w:ind w:left="612" w:firstLine="0"/>
              <w:textAlignment w:val="auto"/>
              <w:rPr>
                <w:lang w:val="fr-FR"/>
              </w:rPr>
            </w:pPr>
          </w:p>
        </w:tc>
      </w:tr>
    </w:tbl>
    <w:p w:rsidR="00695517" w:rsidRDefault="00695517" w:rsidP="00695517">
      <w:pPr>
        <w:pStyle w:val="Titre1"/>
      </w:pPr>
      <w:bookmarkStart w:id="11" w:name="_Toc72513659"/>
      <w:bookmarkStart w:id="12" w:name="_Toc72514639"/>
      <w:bookmarkStart w:id="13" w:name="_Toc72514818"/>
      <w:bookmarkStart w:id="14" w:name="_Toc72515053"/>
      <w:bookmarkStart w:id="15" w:name="_Toc189450392"/>
      <w:bookmarkStart w:id="16" w:name="_Toc298343854"/>
      <w:r>
        <w:lastRenderedPageBreak/>
        <w:t xml:space="preserve">Section 3. </w:t>
      </w:r>
      <w:r w:rsidRPr="007C7642">
        <w:t>Données</w:t>
      </w:r>
      <w:r>
        <w:t xml:space="preserve"> particulières</w:t>
      </w:r>
      <w:bookmarkEnd w:id="11"/>
      <w:bookmarkEnd w:id="12"/>
      <w:bookmarkEnd w:id="13"/>
      <w:bookmarkEnd w:id="14"/>
      <w:bookmarkEnd w:id="15"/>
      <w:r>
        <w:t xml:space="preserve"> de la </w:t>
      </w:r>
      <w:bookmarkEnd w:id="16"/>
      <w:r w:rsidR="0081500F">
        <w:t>DP</w:t>
      </w:r>
    </w:p>
    <w:p w:rsidR="00695517"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rsidTr="002971ED">
        <w:trPr>
          <w:jc w:val="center"/>
        </w:trPr>
        <w:tc>
          <w:tcPr>
            <w:tcW w:w="1773" w:type="dxa"/>
            <w:tcBorders>
              <w:top w:val="single" w:sz="6" w:space="0" w:color="auto"/>
            </w:tcBorders>
            <w:vAlign w:val="center"/>
          </w:tcPr>
          <w:p w:rsidR="00695517" w:rsidRDefault="00695517" w:rsidP="009B379C">
            <w:pPr>
              <w:jc w:val="center"/>
            </w:pPr>
            <w:r>
              <w:rPr>
                <w:b/>
              </w:rPr>
              <w:t>Clause des IC</w:t>
            </w:r>
          </w:p>
        </w:tc>
        <w:tc>
          <w:tcPr>
            <w:tcW w:w="7373" w:type="dxa"/>
            <w:tcBorders>
              <w:top w:val="single" w:sz="6" w:space="0" w:color="auto"/>
            </w:tcBorders>
          </w:tcPr>
          <w:p w:rsidR="00695517" w:rsidRDefault="00695517" w:rsidP="009B379C">
            <w:pPr>
              <w:pStyle w:val="BankNormal"/>
              <w:tabs>
                <w:tab w:val="right" w:pos="7218"/>
              </w:tabs>
              <w:spacing w:after="160"/>
              <w:jc w:val="both"/>
              <w:rPr>
                <w:lang w:eastAsia="it-IT"/>
              </w:rPr>
            </w:pPr>
          </w:p>
        </w:tc>
      </w:tr>
      <w:tr w:rsidR="00695517" w:rsidTr="002971ED">
        <w:trPr>
          <w:jc w:val="center"/>
        </w:trPr>
        <w:tc>
          <w:tcPr>
            <w:tcW w:w="1773" w:type="dxa"/>
          </w:tcPr>
          <w:p w:rsidR="00695517" w:rsidRDefault="00695517" w:rsidP="009B379C">
            <w:pPr>
              <w:rPr>
                <w:b/>
              </w:rPr>
            </w:pPr>
            <w:bookmarkStart w:id="17" w:name="_Toc64435216"/>
            <w:bookmarkStart w:id="18" w:name="_Toc64435406"/>
            <w:bookmarkStart w:id="19" w:name="_Toc64435596"/>
            <w:r>
              <w:rPr>
                <w:b/>
              </w:rPr>
              <w:t>1.1</w:t>
            </w:r>
            <w:bookmarkEnd w:id="17"/>
            <w:bookmarkEnd w:id="18"/>
            <w:bookmarkEnd w:id="19"/>
          </w:p>
          <w:p w:rsidR="00695517" w:rsidRDefault="00695517" w:rsidP="009B379C">
            <w:pPr>
              <w:pStyle w:val="BankNormal"/>
              <w:spacing w:after="0"/>
              <w:rPr>
                <w:b/>
                <w:sz w:val="20"/>
                <w:lang w:eastAsia="it-IT"/>
              </w:rPr>
            </w:pPr>
          </w:p>
        </w:tc>
        <w:tc>
          <w:tcPr>
            <w:tcW w:w="7373" w:type="dxa"/>
          </w:tcPr>
          <w:p w:rsidR="00695517" w:rsidRDefault="00695517" w:rsidP="009B379C">
            <w:pPr>
              <w:tabs>
                <w:tab w:val="left" w:pos="567"/>
                <w:tab w:val="right" w:pos="7306"/>
              </w:tabs>
              <w:spacing w:after="160"/>
              <w:ind w:left="567" w:hanging="567"/>
              <w:jc w:val="both"/>
              <w:rPr>
                <w:u w:val="single"/>
              </w:rPr>
            </w:pPr>
            <w:r>
              <w:t xml:space="preserve">Nom de l’Autorité contractante: </w:t>
            </w:r>
            <w:r w:rsidR="001C259A">
              <w:rPr>
                <w:i/>
              </w:rPr>
              <w:t>HAUTE COUR DE JUSTICE</w:t>
            </w:r>
          </w:p>
          <w:p w:rsidR="00695517" w:rsidRDefault="00695517" w:rsidP="009B379C">
            <w:pPr>
              <w:jc w:val="both"/>
            </w:pPr>
          </w:p>
          <w:p w:rsidR="00695517" w:rsidRPr="00AB6D7B" w:rsidRDefault="00695517" w:rsidP="001C259A">
            <w:pPr>
              <w:jc w:val="both"/>
              <w:rPr>
                <w:i/>
              </w:rPr>
            </w:pPr>
            <w:r>
              <w:t xml:space="preserve">Méthode de sélection: </w:t>
            </w:r>
            <w:r w:rsidR="001C259A">
              <w:rPr>
                <w:i/>
              </w:rPr>
              <w:t>est celle basé sur la qualité technique et le montant de la proposition (sélection qualité- cout).</w:t>
            </w:r>
          </w:p>
        </w:tc>
      </w:tr>
      <w:tr w:rsidR="00695517" w:rsidTr="002971ED">
        <w:trPr>
          <w:jc w:val="center"/>
        </w:trPr>
        <w:tc>
          <w:tcPr>
            <w:tcW w:w="1773" w:type="dxa"/>
          </w:tcPr>
          <w:p w:rsidR="00695517" w:rsidRDefault="00695517" w:rsidP="009B379C">
            <w:pPr>
              <w:rPr>
                <w:b/>
              </w:rPr>
            </w:pPr>
            <w:r>
              <w:rPr>
                <w:b/>
              </w:rPr>
              <w:t>1.2</w:t>
            </w:r>
          </w:p>
        </w:tc>
        <w:tc>
          <w:tcPr>
            <w:tcW w:w="7373" w:type="dxa"/>
          </w:tcPr>
          <w:p w:rsidR="00695517" w:rsidRDefault="00695517" w:rsidP="001C259A">
            <w:pPr>
              <w:tabs>
                <w:tab w:val="left" w:pos="567"/>
                <w:tab w:val="right" w:pos="7306"/>
              </w:tabs>
              <w:spacing w:after="160"/>
              <w:ind w:left="567" w:hanging="567"/>
              <w:jc w:val="both"/>
            </w:pPr>
            <w:r>
              <w:t xml:space="preserve">Description de la mission: </w:t>
            </w:r>
            <w:r w:rsidR="001C259A">
              <w:rPr>
                <w:i/>
              </w:rPr>
              <w:t xml:space="preserve">Recrutement </w:t>
            </w:r>
            <w:r w:rsidR="00171F91">
              <w:rPr>
                <w:i/>
              </w:rPr>
              <w:t>d’un</w:t>
            </w:r>
            <w:r w:rsidR="001C259A">
              <w:rPr>
                <w:i/>
              </w:rPr>
              <w:t xml:space="preserve"> consultant pour </w:t>
            </w:r>
            <w:r w:rsidR="00171F91">
              <w:rPr>
                <w:i/>
              </w:rPr>
              <w:t>l’exécution</w:t>
            </w:r>
            <w:r w:rsidR="001C259A">
              <w:rPr>
                <w:i/>
              </w:rPr>
              <w:t xml:space="preserve"> du plan de formation de la Haute Cour de Justice.</w:t>
            </w:r>
          </w:p>
        </w:tc>
      </w:tr>
      <w:tr w:rsidR="00695517" w:rsidTr="002971ED">
        <w:tblPrEx>
          <w:tblBorders>
            <w:top w:val="single" w:sz="6" w:space="0" w:color="auto"/>
          </w:tblBorders>
        </w:tblPrEx>
        <w:trPr>
          <w:jc w:val="center"/>
        </w:trPr>
        <w:tc>
          <w:tcPr>
            <w:tcW w:w="1773" w:type="dxa"/>
          </w:tcPr>
          <w:p w:rsidR="00695517" w:rsidRDefault="00046782" w:rsidP="009B379C">
            <w:pPr>
              <w:rPr>
                <w:b/>
              </w:rPr>
            </w:pPr>
            <w:r>
              <w:rPr>
                <w:b/>
              </w:rPr>
              <w:t>1.3</w:t>
            </w:r>
          </w:p>
        </w:tc>
        <w:tc>
          <w:tcPr>
            <w:tcW w:w="7373" w:type="dxa"/>
          </w:tcPr>
          <w:p w:rsidR="00695517" w:rsidRPr="00170B69" w:rsidRDefault="00695517" w:rsidP="001E3A26">
            <w:pPr>
              <w:tabs>
                <w:tab w:val="left" w:pos="567"/>
                <w:tab w:val="right" w:pos="7306"/>
              </w:tabs>
              <w:spacing w:after="160"/>
              <w:jc w:val="both"/>
              <w:rPr>
                <w:u w:val="single"/>
              </w:rPr>
            </w:pPr>
            <w:r>
              <w:t xml:space="preserve">L’Autorité contractante fournit le personnel de contrepartie, et les services et installations suivants : </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6.</w:t>
            </w:r>
          </w:p>
          <w:p w:rsidR="00695517" w:rsidRDefault="00695517" w:rsidP="009B379C"/>
        </w:tc>
        <w:tc>
          <w:tcPr>
            <w:tcW w:w="7373" w:type="dxa"/>
          </w:tcPr>
          <w:p w:rsidR="00695517" w:rsidRDefault="00695517" w:rsidP="00046782">
            <w:pPr>
              <w:pStyle w:val="Corpsdetexte"/>
              <w:tabs>
                <w:tab w:val="left" w:pos="3346"/>
                <w:tab w:val="right" w:pos="7486"/>
              </w:tabs>
              <w:spacing w:after="160"/>
              <w:rPr>
                <w:lang w:eastAsia="it-IT"/>
              </w:rPr>
            </w:pPr>
            <w:r>
              <w:t>La Proposition doit rester valable pendant quatre</w:t>
            </w:r>
            <w:r w:rsidR="00046782">
              <w:t>-</w:t>
            </w:r>
            <w:r>
              <w:t xml:space="preserve"> vingt dix jours (90) jours à compter de la date de soumission.</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8.1</w:t>
            </w:r>
          </w:p>
        </w:tc>
        <w:tc>
          <w:tcPr>
            <w:tcW w:w="7373" w:type="dxa"/>
          </w:tcPr>
          <w:p w:rsidR="00695517" w:rsidRPr="00FD0250" w:rsidRDefault="00695517" w:rsidP="009B379C">
            <w:pPr>
              <w:pStyle w:val="Corpsdetexte"/>
              <w:tabs>
                <w:tab w:val="right" w:pos="7306"/>
              </w:tabs>
              <w:spacing w:after="160"/>
              <w:rPr>
                <w:u w:val="single"/>
              </w:rPr>
            </w:pPr>
            <w:r>
              <w:t xml:space="preserve">Les demandes d’éclaircissement doivent être expédiées à l’adresse suivante: </w:t>
            </w:r>
            <w:r w:rsidR="00046782" w:rsidRPr="00C0162B">
              <w:rPr>
                <w:i/>
              </w:rPr>
              <w:t>sise au quartier ACI 2000, près de la place CAN, contigu</w:t>
            </w:r>
            <w:r w:rsidR="00555FE9">
              <w:rPr>
                <w:i/>
              </w:rPr>
              <w:t xml:space="preserve"> </w:t>
            </w:r>
            <w:r w:rsidR="00046782" w:rsidRPr="00C0162B">
              <w:rPr>
                <w:i/>
              </w:rPr>
              <w:t xml:space="preserve">au siège </w:t>
            </w:r>
            <w:r w:rsidR="00C0162B" w:rsidRPr="00C0162B">
              <w:rPr>
                <w:i/>
              </w:rPr>
              <w:t xml:space="preserve">de l’ARMDS, </w:t>
            </w:r>
            <w:r w:rsidR="00C0162B">
              <w:rPr>
                <w:i/>
              </w:rPr>
              <w:t>Bamako-Mali</w:t>
            </w:r>
            <w:r w:rsidR="00C0162B" w:rsidRPr="00C0162B">
              <w:rPr>
                <w:i/>
              </w:rPr>
              <w:t xml:space="preserve"> Tel : +223 44 9783 50</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(a)</w:t>
            </w:r>
          </w:p>
          <w:p w:rsidR="00695517" w:rsidRDefault="00695517" w:rsidP="009B379C">
            <w:pPr>
              <w:rPr>
                <w:b/>
                <w:sz w:val="20"/>
              </w:rPr>
            </w:pPr>
          </w:p>
        </w:tc>
        <w:tc>
          <w:tcPr>
            <w:tcW w:w="7373" w:type="dxa"/>
          </w:tcPr>
          <w:p w:rsidR="00695517" w:rsidRDefault="00695517" w:rsidP="00C0162B">
            <w:pPr>
              <w:tabs>
                <w:tab w:val="left" w:pos="826"/>
                <w:tab w:val="left" w:pos="1726"/>
                <w:tab w:val="right" w:pos="7306"/>
              </w:tabs>
              <w:spacing w:after="160"/>
              <w:jc w:val="both"/>
              <w:rPr>
                <w:b/>
              </w:rPr>
            </w:pPr>
            <w:r>
              <w:t>Des Candidats présélectionnés peuvent s’associer avec un autre Candidat présélectionné:</w:t>
            </w:r>
            <w:r w:rsidR="00C0162B">
              <w:rPr>
                <w:i/>
              </w:rPr>
              <w:t> Non </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(b)</w:t>
            </w:r>
          </w:p>
          <w:p w:rsidR="00695517" w:rsidRDefault="00695517" w:rsidP="009B379C">
            <w:pPr>
              <w:pStyle w:val="Titre4"/>
              <w:rPr>
                <w:lang w:eastAsia="it-IT"/>
              </w:rPr>
            </w:pPr>
          </w:p>
        </w:tc>
        <w:tc>
          <w:tcPr>
            <w:tcW w:w="7373" w:type="dxa"/>
          </w:tcPr>
          <w:p w:rsidR="00695517" w:rsidRDefault="00C0162B" w:rsidP="009B379C">
            <w:pPr>
              <w:tabs>
                <w:tab w:val="right" w:pos="7306"/>
              </w:tabs>
              <w:spacing w:after="160"/>
              <w:jc w:val="both"/>
            </w:pPr>
            <w:r>
              <w:t>Le nombre de jours/</w:t>
            </w:r>
            <w:r w:rsidR="00695517">
              <w:t xml:space="preserve"> de travail du personnel clé nécessaire à la mission est estimé à : </w:t>
            </w:r>
            <w:r w:rsidRPr="00C0162B">
              <w:rPr>
                <w:b/>
                <w:i/>
              </w:rPr>
              <w:t>05jours ouvrable</w:t>
            </w:r>
          </w:p>
          <w:p w:rsidR="00695517" w:rsidRDefault="00695517" w:rsidP="009B379C">
            <w:pPr>
              <w:tabs>
                <w:tab w:val="right" w:pos="7115"/>
              </w:tabs>
              <w:spacing w:after="160"/>
              <w:ind w:firstLine="6"/>
              <w:jc w:val="both"/>
            </w:pPr>
          </w:p>
          <w:p w:rsidR="00695517" w:rsidRDefault="00695517" w:rsidP="00C0162B">
            <w:pPr>
              <w:tabs>
                <w:tab w:val="right" w:pos="7306"/>
              </w:tabs>
              <w:spacing w:after="160"/>
              <w:jc w:val="both"/>
            </w:pPr>
          </w:p>
        </w:tc>
      </w:tr>
      <w:tr w:rsidR="00C0162B" w:rsidTr="002971ED">
        <w:tblPrEx>
          <w:tblBorders>
            <w:top w:val="single" w:sz="6" w:space="0" w:color="auto"/>
          </w:tblBorders>
        </w:tblPrEx>
        <w:trPr>
          <w:jc w:val="center"/>
        </w:trPr>
        <w:tc>
          <w:tcPr>
            <w:tcW w:w="1773" w:type="dxa"/>
          </w:tcPr>
          <w:p w:rsidR="00C0162B" w:rsidRDefault="00C0162B" w:rsidP="009B379C">
            <w:pPr>
              <w:rPr>
                <w:b/>
              </w:rPr>
            </w:pPr>
            <w:r>
              <w:rPr>
                <w:b/>
              </w:rPr>
              <w:t>11.1</w:t>
            </w:r>
          </w:p>
        </w:tc>
        <w:tc>
          <w:tcPr>
            <w:tcW w:w="7373" w:type="dxa"/>
          </w:tcPr>
          <w:p w:rsidR="00C0162B" w:rsidRDefault="00C0162B" w:rsidP="009B379C">
            <w:pPr>
              <w:tabs>
                <w:tab w:val="right" w:pos="7306"/>
              </w:tabs>
              <w:spacing w:after="160"/>
              <w:jc w:val="both"/>
            </w:pPr>
            <w:r>
              <w:t>Le</w:t>
            </w:r>
            <w:r w:rsidR="00AC5DCB">
              <w:t>s autres documents à caractères é</w:t>
            </w:r>
            <w:r>
              <w:t>liminatoires sont</w:t>
            </w:r>
            <w:r w:rsidR="00AC5DCB">
              <w:t>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lastRenderedPageBreak/>
              <w:t>Inscription au registre de commerce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L’agrément ou la carte professionnelle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Quitus fiscal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 xml:space="preserve">Expériences similaires attestées </w:t>
            </w:r>
          </w:p>
          <w:p w:rsidR="000510F3" w:rsidRPr="00934312" w:rsidRDefault="000510F3"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Par les attestations de service fait et les copies des pages de garde et des pages de signature des marchés correspondants ;</w:t>
            </w:r>
          </w:p>
          <w:p w:rsidR="000510F3" w:rsidRDefault="000510F3" w:rsidP="00AC5DCB">
            <w:pPr>
              <w:pStyle w:val="Paragraphedeliste"/>
              <w:numPr>
                <w:ilvl w:val="0"/>
                <w:numId w:val="61"/>
              </w:numPr>
              <w:tabs>
                <w:tab w:val="right" w:pos="7306"/>
              </w:tabs>
              <w:spacing w:after="160"/>
              <w:jc w:val="both"/>
            </w:pPr>
            <w:r w:rsidRPr="00934312">
              <w:rPr>
                <w:rFonts w:ascii="Times New Roman" w:hAnsi="Times New Roman"/>
                <w:lang w:eastAsia="en-US"/>
              </w:rPr>
              <w:t>Curriculum vitae et atte</w:t>
            </w:r>
            <w:r w:rsidR="0043205E" w:rsidRPr="00934312">
              <w:rPr>
                <w:rFonts w:ascii="Times New Roman" w:hAnsi="Times New Roman"/>
                <w:lang w:eastAsia="en-US"/>
              </w:rPr>
              <w:t>station de disponibilité du personnel clé</w:t>
            </w:r>
            <w:r w:rsidRPr="00934312">
              <w:rPr>
                <w:rFonts w:ascii="Times New Roman" w:hAnsi="Times New Roman"/>
                <w:lang w:eastAsia="en-US"/>
              </w:rPr>
              <w:t>.</w:t>
            </w:r>
          </w:p>
        </w:tc>
      </w:tr>
      <w:tr w:rsidR="00695517" w:rsidTr="002971ED">
        <w:tblPrEx>
          <w:tblBorders>
            <w:top w:val="single" w:sz="6" w:space="0" w:color="auto"/>
          </w:tblBorders>
        </w:tblPrEx>
        <w:trPr>
          <w:jc w:val="center"/>
        </w:trPr>
        <w:tc>
          <w:tcPr>
            <w:tcW w:w="1773" w:type="dxa"/>
            <w:tcBorders>
              <w:top w:val="single" w:sz="4" w:space="0" w:color="auto"/>
              <w:bottom w:val="single" w:sz="4" w:space="0" w:color="auto"/>
            </w:tcBorders>
          </w:tcPr>
          <w:p w:rsidR="00695517" w:rsidRDefault="00695517" w:rsidP="009B379C">
            <w:pPr>
              <w:rPr>
                <w:b/>
              </w:rPr>
            </w:pPr>
            <w:r>
              <w:rPr>
                <w:b/>
              </w:rPr>
              <w:lastRenderedPageBreak/>
              <w:t>12.1</w:t>
            </w:r>
          </w:p>
          <w:p w:rsidR="00695517" w:rsidRDefault="00695517" w:rsidP="009B379C">
            <w:pPr>
              <w:pStyle w:val="BankNormal"/>
              <w:spacing w:after="0"/>
              <w:rPr>
                <w:lang w:eastAsia="it-IT"/>
              </w:rPr>
            </w:pPr>
          </w:p>
        </w:tc>
        <w:tc>
          <w:tcPr>
            <w:tcW w:w="7373" w:type="dxa"/>
            <w:tcBorders>
              <w:top w:val="single" w:sz="4" w:space="0" w:color="auto"/>
              <w:bottom w:val="single" w:sz="4" w:space="0" w:color="auto"/>
            </w:tcBorders>
          </w:tcPr>
          <w:p w:rsidR="00002632" w:rsidRPr="00002632" w:rsidRDefault="00695517" w:rsidP="00002632">
            <w:pPr>
              <w:tabs>
                <w:tab w:val="left" w:pos="144"/>
                <w:tab w:val="left" w:pos="504"/>
                <w:tab w:val="right" w:pos="7790"/>
              </w:tabs>
              <w:jc w:val="both"/>
              <w:rPr>
                <w:b/>
                <w:i/>
                <w:sz w:val="28"/>
                <w:szCs w:val="28"/>
              </w:rPr>
            </w:pPr>
            <w:r w:rsidRPr="00002632">
              <w:rPr>
                <w:b/>
                <w:i/>
                <w:sz w:val="28"/>
                <w:szCs w:val="28"/>
              </w:rPr>
              <w:t>la liste des dépenses r</w:t>
            </w:r>
            <w:r w:rsidR="00002632">
              <w:rPr>
                <w:b/>
                <w:i/>
                <w:sz w:val="28"/>
                <w:szCs w:val="28"/>
              </w:rPr>
              <w:t>emboursables admises :</w:t>
            </w:r>
            <w:r w:rsidR="001A7BEA">
              <w:rPr>
                <w:b/>
                <w:i/>
                <w:sz w:val="28"/>
                <w:szCs w:val="28"/>
              </w:rPr>
              <w:t xml:space="preserve"> </w:t>
            </w:r>
            <w:r w:rsidR="006A2C8A">
              <w:rPr>
                <w:b/>
                <w:i/>
                <w:sz w:val="28"/>
                <w:szCs w:val="28"/>
              </w:rPr>
              <w:t>SANS OBJET</w:t>
            </w:r>
          </w:p>
          <w:p w:rsidR="00695517" w:rsidRDefault="00695517" w:rsidP="00002632">
            <w:pPr>
              <w:tabs>
                <w:tab w:val="left" w:pos="144"/>
                <w:tab w:val="left" w:pos="504"/>
                <w:tab w:val="right" w:pos="7790"/>
              </w:tabs>
              <w:jc w:val="both"/>
            </w:pPr>
            <w:r>
              <w:t>une indemnité de subsistance allouée au personnel du Consultant pour chaque jour d’absence du siège principal et, le cas échéant, pour chaque jour passé en dehors de son pays de base fixe aux fins de cette mission ;</w:t>
            </w:r>
          </w:p>
          <w:p w:rsidR="00695517" w:rsidRDefault="00695517" w:rsidP="009B379C">
            <w:pPr>
              <w:numPr>
                <w:ilvl w:val="0"/>
                <w:numId w:val="3"/>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rsidR="00695517" w:rsidRDefault="00695517" w:rsidP="009B379C">
            <w:pPr>
              <w:numPr>
                <w:ilvl w:val="0"/>
                <w:numId w:val="3"/>
              </w:numPr>
              <w:tabs>
                <w:tab w:val="left" w:pos="468"/>
                <w:tab w:val="left" w:pos="720"/>
                <w:tab w:val="right" w:pos="7790"/>
              </w:tabs>
              <w:spacing w:after="160"/>
              <w:jc w:val="both"/>
            </w:pPr>
            <w:r>
              <w:t>le coût des espaces de bureaux, des recherches et des inspections ;</w:t>
            </w:r>
          </w:p>
          <w:p w:rsidR="00695517" w:rsidRDefault="00695517" w:rsidP="009B379C">
            <w:pPr>
              <w:numPr>
                <w:ilvl w:val="0"/>
                <w:numId w:val="3"/>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rsidR="00695517" w:rsidRDefault="00695517" w:rsidP="009B379C">
            <w:pPr>
              <w:numPr>
                <w:ilvl w:val="0"/>
                <w:numId w:val="3"/>
              </w:numPr>
              <w:tabs>
                <w:tab w:val="left" w:pos="468"/>
                <w:tab w:val="left" w:pos="720"/>
                <w:tab w:val="right" w:pos="7790"/>
              </w:tabs>
              <w:spacing w:after="160"/>
              <w:jc w:val="both"/>
            </w:pPr>
            <w:r>
              <w:t>le coût, la location et le fret de tout instrument ou équipement devant être fourni par le Consultant aux fins de la mission</w:t>
            </w:r>
          </w:p>
          <w:p w:rsidR="00695517" w:rsidRDefault="00695517" w:rsidP="009B379C">
            <w:pPr>
              <w:numPr>
                <w:ilvl w:val="0"/>
                <w:numId w:val="3"/>
              </w:numPr>
              <w:tabs>
                <w:tab w:val="left" w:pos="468"/>
                <w:tab w:val="left" w:pos="720"/>
                <w:tab w:val="right" w:pos="7790"/>
              </w:tabs>
              <w:spacing w:after="160"/>
              <w:jc w:val="both"/>
            </w:pPr>
            <w:r>
              <w:t>le coût d’impression et d’envoi des rapports nécessaires à la mission ; et</w:t>
            </w:r>
          </w:p>
          <w:p w:rsidR="00695517" w:rsidRDefault="00695517" w:rsidP="009B379C">
            <w:pPr>
              <w:numPr>
                <w:ilvl w:val="0"/>
                <w:numId w:val="3"/>
              </w:numPr>
              <w:tabs>
                <w:tab w:val="left" w:pos="468"/>
                <w:tab w:val="left" w:pos="720"/>
                <w:tab w:val="right" w:pos="7790"/>
              </w:tabs>
              <w:spacing w:after="160"/>
              <w:jc w:val="both"/>
            </w:pPr>
            <w:r>
              <w:t>le coût d’autres postes nécessaires à la mission et non mentionnés ci-dessus</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13.3</w:t>
            </w:r>
          </w:p>
          <w:p w:rsidR="00695517" w:rsidRDefault="00695517" w:rsidP="009B379C">
            <w:pPr>
              <w:pStyle w:val="BankNormal"/>
              <w:tabs>
                <w:tab w:val="right" w:pos="7218"/>
              </w:tabs>
              <w:spacing w:after="0"/>
              <w:rPr>
                <w:b/>
                <w:sz w:val="20"/>
              </w:rPr>
            </w:pPr>
          </w:p>
        </w:tc>
        <w:tc>
          <w:tcPr>
            <w:tcW w:w="7373" w:type="dxa"/>
          </w:tcPr>
          <w:p w:rsidR="00695517" w:rsidRDefault="00695517" w:rsidP="00002632">
            <w:pPr>
              <w:pStyle w:val="BankNormal"/>
              <w:tabs>
                <w:tab w:val="left" w:pos="4426"/>
                <w:tab w:val="right" w:pos="7218"/>
              </w:tabs>
              <w:spacing w:after="160"/>
              <w:jc w:val="both"/>
              <w:rPr>
                <w:lang w:eastAsia="it-IT"/>
              </w:rPr>
            </w:pPr>
            <w:r>
              <w:t>Le Soumissionnaire</w:t>
            </w:r>
            <w:r w:rsidR="00934312">
              <w:t xml:space="preserve"> </w:t>
            </w:r>
            <w:r>
              <w:t>doit présenter l’original et</w:t>
            </w:r>
            <w:r w:rsidR="00002632">
              <w:t xml:space="preserve"> trois(03)</w:t>
            </w:r>
            <w:r w:rsidR="001A7BEA">
              <w:t xml:space="preserve"> </w:t>
            </w:r>
            <w:r>
              <w:t>copies de cette Proposit</w:t>
            </w:r>
            <w:r w:rsidR="0043205E">
              <w:t xml:space="preserve">ion technique et l’original et trois (03) copies </w:t>
            </w:r>
            <w:r>
              <w:t>de la Proposition financière</w:t>
            </w:r>
          </w:p>
        </w:tc>
      </w:tr>
      <w:tr w:rsidR="00695517" w:rsidTr="002971ED">
        <w:tblPrEx>
          <w:tblBorders>
            <w:top w:val="single" w:sz="6" w:space="0" w:color="auto"/>
          </w:tblBorders>
        </w:tblPrEx>
        <w:trPr>
          <w:jc w:val="center"/>
        </w:trPr>
        <w:tc>
          <w:tcPr>
            <w:tcW w:w="1773" w:type="dxa"/>
            <w:tcBorders>
              <w:bottom w:val="single" w:sz="6" w:space="0" w:color="auto"/>
            </w:tcBorders>
          </w:tcPr>
          <w:p w:rsidR="00695517" w:rsidRDefault="00695517" w:rsidP="009B379C">
            <w:pPr>
              <w:rPr>
                <w:b/>
              </w:rPr>
            </w:pPr>
            <w:r>
              <w:rPr>
                <w:b/>
              </w:rPr>
              <w:t>13.5</w:t>
            </w:r>
          </w:p>
          <w:p w:rsidR="00695517" w:rsidRDefault="00695517" w:rsidP="009B379C">
            <w:pPr>
              <w:pStyle w:val="BankNormal"/>
              <w:tabs>
                <w:tab w:val="right" w:pos="7218"/>
              </w:tabs>
              <w:spacing w:after="0"/>
              <w:rPr>
                <w:b/>
              </w:rPr>
            </w:pPr>
          </w:p>
        </w:tc>
        <w:tc>
          <w:tcPr>
            <w:tcW w:w="7373" w:type="dxa"/>
            <w:tcBorders>
              <w:bottom w:val="single" w:sz="6" w:space="0" w:color="auto"/>
            </w:tcBorders>
          </w:tcPr>
          <w:p w:rsidR="00695517" w:rsidRPr="00EC17EC" w:rsidRDefault="00695517" w:rsidP="00E420E8">
            <w:pPr>
              <w:pStyle w:val="BankNormal"/>
              <w:tabs>
                <w:tab w:val="right" w:pos="7218"/>
              </w:tabs>
              <w:spacing w:after="0"/>
              <w:jc w:val="both"/>
            </w:pPr>
            <w:r>
              <w:t>La Proposition doit être envoyée à l’adresse suivante </w:t>
            </w:r>
            <w:r w:rsidR="0043205E" w:rsidRPr="00C0162B">
              <w:rPr>
                <w:i/>
              </w:rPr>
              <w:t xml:space="preserve">sise au quartier ACI 2000, près de la place CAN, contigu au siège de l’ARMDS, </w:t>
            </w:r>
            <w:r w:rsidR="0043205E">
              <w:rPr>
                <w:i/>
              </w:rPr>
              <w:t>Bamako-Mali</w:t>
            </w:r>
            <w:r w:rsidR="0043205E" w:rsidRPr="00C0162B">
              <w:rPr>
                <w:i/>
              </w:rPr>
              <w:t xml:space="preserve"> Tel : +223 44 9783 50</w:t>
            </w:r>
          </w:p>
          <w:p w:rsidR="00695517" w:rsidRDefault="00695517" w:rsidP="00A04AEB">
            <w:pPr>
              <w:pStyle w:val="BankNormal"/>
              <w:tabs>
                <w:tab w:val="right" w:pos="7218"/>
              </w:tabs>
              <w:spacing w:after="0"/>
              <w:jc w:val="both"/>
            </w:pPr>
            <w:r>
              <w:t xml:space="preserve">La Proposition doit être présentée à la date et à l’heure suivante, au plus tard : </w:t>
            </w:r>
            <w:r w:rsidR="0043205E">
              <w:rPr>
                <w:i/>
              </w:rPr>
              <w:t xml:space="preserve">Le </w:t>
            </w:r>
            <w:r w:rsidR="00A04AEB">
              <w:rPr>
                <w:i/>
              </w:rPr>
              <w:t>21 Octobre</w:t>
            </w:r>
            <w:bookmarkStart w:id="20" w:name="_GoBack"/>
            <w:bookmarkEnd w:id="20"/>
            <w:r w:rsidR="00F94CDC">
              <w:rPr>
                <w:i/>
              </w:rPr>
              <w:t xml:space="preserve"> </w:t>
            </w:r>
            <w:r w:rsidR="00AB7ACC">
              <w:rPr>
                <w:i/>
              </w:rPr>
              <w:t xml:space="preserve"> </w:t>
            </w:r>
            <w:r w:rsidR="0043205E">
              <w:rPr>
                <w:i/>
              </w:rPr>
              <w:t xml:space="preserve"> 2021 à 16 heures</w:t>
            </w:r>
          </w:p>
        </w:tc>
      </w:tr>
      <w:tr w:rsidR="00695517" w:rsidTr="002971ED">
        <w:tblPrEx>
          <w:tblBorders>
            <w:top w:val="single" w:sz="6" w:space="0" w:color="auto"/>
            <w:bottom w:val="single" w:sz="4" w:space="0" w:color="auto"/>
            <w:insideH w:val="single" w:sz="4" w:space="0" w:color="auto"/>
          </w:tblBorders>
        </w:tblPrEx>
        <w:trPr>
          <w:jc w:val="center"/>
        </w:trPr>
        <w:tc>
          <w:tcPr>
            <w:tcW w:w="1773" w:type="dxa"/>
            <w:tcBorders>
              <w:top w:val="single" w:sz="6" w:space="0" w:color="auto"/>
              <w:bottom w:val="single" w:sz="4" w:space="0" w:color="auto"/>
            </w:tcBorders>
          </w:tcPr>
          <w:p w:rsidR="00695517" w:rsidRDefault="00695517" w:rsidP="009B379C">
            <w:pPr>
              <w:rPr>
                <w:b/>
              </w:rPr>
            </w:pPr>
            <w:r>
              <w:rPr>
                <w:b/>
              </w:rPr>
              <w:t>15</w:t>
            </w:r>
          </w:p>
          <w:p w:rsidR="00695517" w:rsidRDefault="00695517" w:rsidP="009B379C">
            <w:pPr>
              <w:pStyle w:val="BankNormal"/>
              <w:tabs>
                <w:tab w:val="right" w:pos="7218"/>
              </w:tabs>
              <w:spacing w:after="0"/>
              <w:rPr>
                <w:sz w:val="20"/>
              </w:rPr>
            </w:pPr>
          </w:p>
        </w:tc>
        <w:tc>
          <w:tcPr>
            <w:tcW w:w="7373" w:type="dxa"/>
            <w:tcBorders>
              <w:top w:val="single" w:sz="6" w:space="0" w:color="auto"/>
              <w:bottom w:val="single" w:sz="4" w:space="0" w:color="auto"/>
            </w:tcBorders>
          </w:tcPr>
          <w:p w:rsidR="00695517" w:rsidRDefault="00695517" w:rsidP="009B379C">
            <w:pPr>
              <w:pStyle w:val="BankNormal"/>
              <w:tabs>
                <w:tab w:val="right" w:pos="7218"/>
              </w:tabs>
              <w:spacing w:after="160"/>
              <w:jc w:val="both"/>
            </w:pPr>
            <w:r>
              <w:t xml:space="preserve">Les critères, sous-critères d’évaluation, et leurs poids respectifs sont les </w:t>
            </w:r>
          </w:p>
          <w:p w:rsidR="00406689" w:rsidRDefault="00406689" w:rsidP="009B379C">
            <w:pPr>
              <w:pStyle w:val="BankNormal"/>
              <w:tabs>
                <w:tab w:val="right" w:pos="7218"/>
              </w:tabs>
              <w:spacing w:after="160"/>
              <w:jc w:val="both"/>
            </w:pPr>
            <w:r>
              <w:t>Suivants</w:t>
            </w:r>
          </w:p>
          <w:p w:rsidR="00695517" w:rsidRDefault="00695517" w:rsidP="009B379C">
            <w:pPr>
              <w:pStyle w:val="BankNormal"/>
              <w:tabs>
                <w:tab w:val="right" w:pos="7218"/>
              </w:tabs>
              <w:spacing w:after="160"/>
              <w:jc w:val="both"/>
            </w:pPr>
            <w:r>
              <w:t>Points</w:t>
            </w:r>
          </w:p>
          <w:p w:rsidR="00695517" w:rsidRDefault="00695517" w:rsidP="009B379C">
            <w:pPr>
              <w:tabs>
                <w:tab w:val="right" w:pos="7218"/>
              </w:tabs>
              <w:spacing w:after="160"/>
              <w:ind w:left="466" w:hanging="466"/>
              <w:jc w:val="both"/>
              <w:rPr>
                <w:sz w:val="20"/>
              </w:rPr>
            </w:pPr>
            <w:r>
              <w:rPr>
                <w:sz w:val="20"/>
              </w:rPr>
              <w:t>(i)</w:t>
            </w:r>
            <w:r>
              <w:rPr>
                <w:sz w:val="20"/>
              </w:rPr>
              <w:tab/>
              <w:t xml:space="preserve">Expérience des </w:t>
            </w:r>
            <w:r>
              <w:t>Soumissionnaires</w:t>
            </w:r>
            <w:r w:rsidR="00934312">
              <w:t xml:space="preserve"> </w:t>
            </w:r>
            <w:r w:rsidR="00406689">
              <w:rPr>
                <w:sz w:val="20"/>
              </w:rPr>
              <w:t xml:space="preserve">pertinente pour la mission: </w:t>
            </w:r>
            <w:r w:rsidRPr="00406689">
              <w:rPr>
                <w:b/>
                <w:i/>
                <w:sz w:val="20"/>
              </w:rPr>
              <w:t>10</w:t>
            </w:r>
            <w:r w:rsidR="00406689" w:rsidRPr="00406689">
              <w:rPr>
                <w:b/>
                <w:sz w:val="20"/>
              </w:rPr>
              <w:t>pts</w:t>
            </w:r>
          </w:p>
          <w:p w:rsidR="00695517" w:rsidRPr="00B0326D" w:rsidRDefault="00B0326D" w:rsidP="009B379C">
            <w:pPr>
              <w:tabs>
                <w:tab w:val="right" w:pos="7218"/>
              </w:tabs>
              <w:spacing w:after="160"/>
              <w:ind w:left="466"/>
              <w:jc w:val="both"/>
              <w:rPr>
                <w:b/>
                <w:i/>
                <w:sz w:val="20"/>
              </w:rPr>
            </w:pPr>
            <w:r>
              <w:rPr>
                <w:i/>
                <w:sz w:val="20"/>
              </w:rPr>
              <w:lastRenderedPageBreak/>
              <w:t xml:space="preserve">2 missions similaires dans l’élaboration de plan de formation : </w:t>
            </w:r>
            <w:r w:rsidRPr="00B0326D">
              <w:rPr>
                <w:b/>
                <w:i/>
                <w:sz w:val="20"/>
              </w:rPr>
              <w:t>10pts</w:t>
            </w:r>
          </w:p>
          <w:p w:rsidR="00B0326D" w:rsidRDefault="00B0326D" w:rsidP="00B0326D">
            <w:pPr>
              <w:tabs>
                <w:tab w:val="right" w:pos="7218"/>
              </w:tabs>
              <w:spacing w:after="160"/>
              <w:ind w:left="466"/>
              <w:jc w:val="both"/>
              <w:rPr>
                <w:b/>
                <w:i/>
                <w:sz w:val="20"/>
              </w:rPr>
            </w:pPr>
            <w:r>
              <w:rPr>
                <w:i/>
                <w:sz w:val="20"/>
              </w:rPr>
              <w:t xml:space="preserve">1 mission  similaire dans l’élaboration de plan de formation : </w:t>
            </w:r>
            <w:r w:rsidRPr="00B0326D">
              <w:rPr>
                <w:b/>
                <w:i/>
                <w:sz w:val="20"/>
              </w:rPr>
              <w:t>0</w:t>
            </w:r>
            <w:r>
              <w:rPr>
                <w:b/>
                <w:i/>
                <w:sz w:val="20"/>
              </w:rPr>
              <w:t xml:space="preserve">7 </w:t>
            </w:r>
            <w:r w:rsidRPr="00B0326D">
              <w:rPr>
                <w:b/>
                <w:i/>
                <w:sz w:val="20"/>
              </w:rPr>
              <w:t>pts</w:t>
            </w:r>
          </w:p>
          <w:p w:rsidR="00B0326D" w:rsidRPr="009D0463" w:rsidRDefault="00B0326D" w:rsidP="00B0326D">
            <w:pPr>
              <w:tabs>
                <w:tab w:val="right" w:pos="7218"/>
              </w:tabs>
              <w:spacing w:after="160"/>
              <w:ind w:left="466"/>
              <w:jc w:val="both"/>
              <w:rPr>
                <w:i/>
                <w:sz w:val="20"/>
              </w:rPr>
            </w:pPr>
            <w:r>
              <w:rPr>
                <w:i/>
                <w:sz w:val="20"/>
              </w:rPr>
              <w:t xml:space="preserve">Aucune mission  similaire dans l’élaboration de plan de formation : </w:t>
            </w:r>
            <w:r w:rsidRPr="00B0326D">
              <w:rPr>
                <w:b/>
                <w:i/>
                <w:sz w:val="20"/>
              </w:rPr>
              <w:t>00pts</w:t>
            </w:r>
          </w:p>
          <w:p w:rsidR="00695517" w:rsidRDefault="00695517" w:rsidP="009B379C">
            <w:pPr>
              <w:tabs>
                <w:tab w:val="right" w:pos="7218"/>
              </w:tabs>
              <w:spacing w:after="160"/>
              <w:ind w:left="466" w:hanging="466"/>
              <w:jc w:val="both"/>
              <w:rPr>
                <w:sz w:val="20"/>
              </w:rPr>
            </w:pPr>
            <w:r>
              <w:rPr>
                <w:sz w:val="20"/>
              </w:rPr>
              <w:t>(ii)</w:t>
            </w:r>
            <w:r>
              <w:rPr>
                <w:sz w:val="20"/>
              </w:rPr>
              <w:tab/>
              <w:t>Conformité du plan de travail et de la méthode proposés, aux Termes de référence:</w:t>
            </w:r>
          </w:p>
          <w:p w:rsidR="005C236E" w:rsidRDefault="00695517" w:rsidP="009B379C">
            <w:pPr>
              <w:tabs>
                <w:tab w:val="left" w:pos="737"/>
                <w:tab w:val="right" w:pos="7218"/>
              </w:tabs>
              <w:spacing w:after="160"/>
              <w:ind w:left="466"/>
              <w:jc w:val="both"/>
              <w:rPr>
                <w:sz w:val="20"/>
              </w:rPr>
            </w:pPr>
            <w:r>
              <w:rPr>
                <w:sz w:val="20"/>
              </w:rPr>
              <w:t>a)</w:t>
            </w:r>
            <w:r>
              <w:rPr>
                <w:sz w:val="20"/>
              </w:rPr>
              <w:tab/>
              <w:t>Approche technique et méthodologie</w:t>
            </w:r>
          </w:p>
          <w:p w:rsidR="005C236E" w:rsidRDefault="005C236E" w:rsidP="005E7EC6">
            <w:pPr>
              <w:tabs>
                <w:tab w:val="left" w:pos="737"/>
                <w:tab w:val="right" w:pos="7218"/>
              </w:tabs>
              <w:spacing w:after="160"/>
              <w:jc w:val="both"/>
              <w:rPr>
                <w:sz w:val="20"/>
              </w:rPr>
            </w:pPr>
            <w:r>
              <w:rPr>
                <w:sz w:val="20"/>
              </w:rPr>
              <w:t>conforme :</w:t>
            </w:r>
            <w:r w:rsidR="00136343">
              <w:rPr>
                <w:sz w:val="20"/>
              </w:rPr>
              <w:t xml:space="preserve"> 1</w:t>
            </w:r>
            <w:r>
              <w:rPr>
                <w:sz w:val="20"/>
              </w:rPr>
              <w:t>5 ; peu conforme : 5 ; non conforme :</w:t>
            </w:r>
            <w:r w:rsidR="00136343">
              <w:rPr>
                <w:sz w:val="20"/>
              </w:rPr>
              <w:t xml:space="preserve"> 0</w:t>
            </w:r>
            <w:r w:rsidR="00695517">
              <w:rPr>
                <w:sz w:val="20"/>
              </w:rPr>
              <w:tab/>
            </w:r>
          </w:p>
          <w:p w:rsidR="00136343" w:rsidRDefault="00695517" w:rsidP="009B379C">
            <w:pPr>
              <w:tabs>
                <w:tab w:val="left" w:pos="737"/>
                <w:tab w:val="right" w:pos="7218"/>
              </w:tabs>
              <w:spacing w:after="160"/>
              <w:ind w:left="466"/>
              <w:jc w:val="both"/>
              <w:rPr>
                <w:sz w:val="20"/>
              </w:rPr>
            </w:pPr>
            <w:r>
              <w:rPr>
                <w:sz w:val="20"/>
              </w:rPr>
              <w:t>b)</w:t>
            </w:r>
            <w:r>
              <w:rPr>
                <w:sz w:val="20"/>
              </w:rPr>
              <w:tab/>
              <w:t>Plan de travail</w:t>
            </w:r>
          </w:p>
          <w:p w:rsidR="00136343" w:rsidRDefault="00136343" w:rsidP="009B379C">
            <w:pPr>
              <w:tabs>
                <w:tab w:val="left" w:pos="737"/>
                <w:tab w:val="right" w:pos="7218"/>
              </w:tabs>
              <w:spacing w:after="160"/>
              <w:ind w:left="466"/>
              <w:jc w:val="both"/>
              <w:rPr>
                <w:sz w:val="20"/>
              </w:rPr>
            </w:pPr>
            <w:r>
              <w:rPr>
                <w:sz w:val="20"/>
              </w:rPr>
              <w:t xml:space="preserve"> conforme : 10 ; peu conforme : 5 ; non conforme : </w:t>
            </w:r>
          </w:p>
          <w:p w:rsidR="005E7EC6" w:rsidRDefault="00695517" w:rsidP="005E7EC6">
            <w:pPr>
              <w:tabs>
                <w:tab w:val="left" w:pos="737"/>
                <w:tab w:val="right" w:pos="7218"/>
              </w:tabs>
              <w:spacing w:after="160"/>
              <w:ind w:left="466"/>
              <w:jc w:val="both"/>
              <w:rPr>
                <w:sz w:val="20"/>
              </w:rPr>
            </w:pPr>
            <w:r>
              <w:rPr>
                <w:sz w:val="20"/>
              </w:rPr>
              <w:tab/>
              <w:t>c)Organisation</w:t>
            </w:r>
            <w:r w:rsidR="005E7EC6">
              <w:rPr>
                <w:sz w:val="20"/>
              </w:rPr>
              <w:t xml:space="preserve"> et </w:t>
            </w:r>
            <w:r>
              <w:rPr>
                <w:sz w:val="20"/>
              </w:rPr>
              <w:t>personnel</w:t>
            </w:r>
          </w:p>
          <w:p w:rsidR="005E7EC6" w:rsidRDefault="005E7EC6" w:rsidP="005E7EC6">
            <w:pPr>
              <w:tabs>
                <w:tab w:val="left" w:pos="737"/>
                <w:tab w:val="right" w:pos="7218"/>
              </w:tabs>
              <w:spacing w:after="160"/>
              <w:ind w:left="466"/>
              <w:jc w:val="both"/>
              <w:rPr>
                <w:sz w:val="20"/>
              </w:rPr>
            </w:pPr>
            <w:r>
              <w:rPr>
                <w:sz w:val="20"/>
              </w:rPr>
              <w:tab/>
              <w:t xml:space="preserve"> conforme : 5 ; peu conforme : 2 ; non conforme : 0)</w:t>
            </w:r>
          </w:p>
          <w:p w:rsidR="00695517" w:rsidRDefault="00695517" w:rsidP="009B379C">
            <w:pPr>
              <w:tabs>
                <w:tab w:val="right" w:pos="6120"/>
                <w:tab w:val="right" w:pos="7200"/>
              </w:tabs>
              <w:spacing w:after="160"/>
              <w:ind w:left="-72"/>
              <w:jc w:val="both"/>
              <w:rPr>
                <w:sz w:val="20"/>
              </w:rPr>
            </w:pPr>
            <w:r>
              <w:rPr>
                <w:sz w:val="20"/>
              </w:rPr>
              <w:tab/>
              <w:t>Total d</w:t>
            </w:r>
            <w:r w:rsidR="005E7EC6">
              <w:rPr>
                <w:sz w:val="20"/>
              </w:rPr>
              <w:t>es points pour le critère (ii): 30</w:t>
            </w:r>
          </w:p>
          <w:p w:rsidR="00695517" w:rsidRDefault="00695517" w:rsidP="009B379C">
            <w:pPr>
              <w:tabs>
                <w:tab w:val="right" w:pos="7218"/>
              </w:tabs>
              <w:spacing w:after="160"/>
              <w:ind w:left="466" w:hanging="466"/>
              <w:jc w:val="both"/>
              <w:rPr>
                <w:sz w:val="20"/>
              </w:rPr>
            </w:pPr>
            <w:r>
              <w:rPr>
                <w:sz w:val="20"/>
              </w:rPr>
              <w:t>(iii)</w:t>
            </w:r>
            <w:r>
              <w:rPr>
                <w:sz w:val="20"/>
              </w:rPr>
              <w:tab/>
              <w:t>Qualifications et compétence du personnel clé pour la mission:</w:t>
            </w:r>
          </w:p>
          <w:p w:rsidR="00695517" w:rsidRDefault="00695517" w:rsidP="009B379C">
            <w:pPr>
              <w:tabs>
                <w:tab w:val="left" w:pos="826"/>
                <w:tab w:val="right" w:pos="7201"/>
              </w:tabs>
              <w:spacing w:after="160"/>
              <w:ind w:left="466"/>
              <w:jc w:val="both"/>
              <w:rPr>
                <w:sz w:val="20"/>
              </w:rPr>
            </w:pPr>
            <w:r>
              <w:rPr>
                <w:sz w:val="20"/>
              </w:rPr>
              <w:t>a)</w:t>
            </w:r>
            <w:r>
              <w:rPr>
                <w:sz w:val="20"/>
              </w:rPr>
              <w:tab/>
            </w:r>
            <w:r w:rsidR="00BA0EA5">
              <w:rPr>
                <w:sz w:val="20"/>
              </w:rPr>
              <w:t>le consultant principal, senior, chef de mission; spécialiste en gestion de ressources humaines avec une expérience professionnelle de 5 ans 40 pts</w:t>
            </w:r>
          </w:p>
          <w:p w:rsidR="00695517" w:rsidRDefault="00695517" w:rsidP="009B379C">
            <w:pPr>
              <w:tabs>
                <w:tab w:val="left" w:pos="826"/>
                <w:tab w:val="right" w:pos="7201"/>
              </w:tabs>
              <w:spacing w:after="160"/>
              <w:ind w:left="466"/>
              <w:jc w:val="both"/>
              <w:rPr>
                <w:sz w:val="20"/>
              </w:rPr>
            </w:pPr>
            <w:r>
              <w:rPr>
                <w:sz w:val="20"/>
              </w:rPr>
              <w:t>b)</w:t>
            </w:r>
            <w:r>
              <w:rPr>
                <w:sz w:val="20"/>
              </w:rPr>
              <w:tab/>
            </w:r>
            <w:r w:rsidR="00BA0EA5">
              <w:rPr>
                <w:sz w:val="20"/>
              </w:rPr>
              <w:t>un assistant en gestion de ressources humaines avec une expérience professionnelle de 2 ans  20 pts</w:t>
            </w:r>
          </w:p>
          <w:p w:rsidR="00695517" w:rsidRDefault="00695517" w:rsidP="00BA0EA5">
            <w:pPr>
              <w:tabs>
                <w:tab w:val="left" w:pos="826"/>
                <w:tab w:val="right" w:pos="7201"/>
              </w:tabs>
              <w:spacing w:after="160"/>
              <w:ind w:left="466"/>
              <w:jc w:val="both"/>
              <w:rPr>
                <w:sz w:val="20"/>
              </w:rPr>
            </w:pPr>
          </w:p>
          <w:p w:rsidR="00695517" w:rsidRPr="00B51EF0" w:rsidRDefault="00695517" w:rsidP="009B379C">
            <w:pPr>
              <w:tabs>
                <w:tab w:val="right" w:pos="6120"/>
                <w:tab w:val="right" w:pos="7200"/>
              </w:tabs>
              <w:spacing w:after="160"/>
              <w:ind w:left="-72"/>
              <w:jc w:val="both"/>
              <w:rPr>
                <w:sz w:val="20"/>
              </w:rPr>
            </w:pPr>
            <w:r>
              <w:tab/>
            </w:r>
            <w:r w:rsidRPr="00B51EF0">
              <w:rPr>
                <w:sz w:val="20"/>
              </w:rPr>
              <w:t>Total des points pour le critère (</w:t>
            </w:r>
            <w:r w:rsidR="00BA0EA5">
              <w:rPr>
                <w:sz w:val="20"/>
              </w:rPr>
              <w:t>iii) :</w:t>
            </w:r>
            <w:r w:rsidRPr="00B51EF0">
              <w:rPr>
                <w:i/>
                <w:sz w:val="20"/>
              </w:rPr>
              <w:t xml:space="preserve"> 60</w:t>
            </w:r>
          </w:p>
          <w:p w:rsidR="00695517" w:rsidRDefault="00695517" w:rsidP="009B379C">
            <w:pPr>
              <w:pStyle w:val="BankNormal"/>
              <w:tabs>
                <w:tab w:val="right" w:pos="7218"/>
              </w:tabs>
              <w:spacing w:after="160"/>
              <w:ind w:left="466"/>
              <w:jc w:val="both"/>
              <w:rPr>
                <w:sz w:val="20"/>
                <w:lang w:eastAsia="it-IT"/>
              </w:rPr>
            </w:pPr>
            <w:r>
              <w:rPr>
                <w:sz w:val="20"/>
              </w:rPr>
              <w:t>Le nombre de points attribués à chaque poste ou discipline ci-dessus est déterminé en tenant compte des trois sous-critères suivants et des pourcentages de pondération pertinents </w:t>
            </w:r>
            <w:r>
              <w:rPr>
                <w:sz w:val="20"/>
                <w:lang w:eastAsia="it-IT"/>
              </w:rPr>
              <w:t>:</w:t>
            </w:r>
          </w:p>
          <w:p w:rsidR="00BA0EA5" w:rsidRDefault="00695517" w:rsidP="009B379C">
            <w:pPr>
              <w:tabs>
                <w:tab w:val="left" w:pos="826"/>
                <w:tab w:val="right" w:pos="7218"/>
              </w:tabs>
              <w:spacing w:after="160"/>
              <w:ind w:left="466"/>
              <w:jc w:val="both"/>
              <w:rPr>
                <w:sz w:val="20"/>
              </w:rPr>
            </w:pPr>
            <w:r>
              <w:rPr>
                <w:sz w:val="20"/>
              </w:rPr>
              <w:t>1</w:t>
            </w:r>
            <w:r w:rsidR="00BA0EA5">
              <w:rPr>
                <w:sz w:val="20"/>
              </w:rPr>
              <w:t>)</w:t>
            </w:r>
            <w:r w:rsidR="00BA0EA5">
              <w:rPr>
                <w:sz w:val="20"/>
              </w:rPr>
              <w:tab/>
              <w:t>Qualifications générales</w:t>
            </w:r>
          </w:p>
          <w:p w:rsidR="00BA0EA5" w:rsidRDefault="00BA0EA5" w:rsidP="009B379C">
            <w:pPr>
              <w:tabs>
                <w:tab w:val="left" w:pos="826"/>
                <w:tab w:val="right" w:pos="7218"/>
              </w:tabs>
              <w:spacing w:after="160"/>
              <w:ind w:left="466"/>
              <w:jc w:val="both"/>
              <w:rPr>
                <w:sz w:val="20"/>
              </w:rPr>
            </w:pPr>
            <w:r>
              <w:rPr>
                <w:sz w:val="20"/>
              </w:rPr>
              <w:t>Niveau Bac +4et plus : 30%</w:t>
            </w:r>
          </w:p>
          <w:p w:rsidR="00BA0EA5" w:rsidRDefault="00BA0EA5" w:rsidP="009B379C">
            <w:pPr>
              <w:tabs>
                <w:tab w:val="left" w:pos="826"/>
                <w:tab w:val="right" w:pos="7218"/>
              </w:tabs>
              <w:spacing w:after="160"/>
              <w:ind w:left="466"/>
              <w:jc w:val="both"/>
              <w:rPr>
                <w:sz w:val="20"/>
              </w:rPr>
            </w:pPr>
            <w:r>
              <w:rPr>
                <w:sz w:val="20"/>
              </w:rPr>
              <w:t>Niveau Bac + 4 :           20%</w:t>
            </w:r>
            <w:r>
              <w:rPr>
                <w:sz w:val="20"/>
              </w:rPr>
              <w:tab/>
            </w:r>
          </w:p>
          <w:p w:rsidR="00BA0EA5" w:rsidRDefault="00695517" w:rsidP="009B379C">
            <w:pPr>
              <w:tabs>
                <w:tab w:val="left" w:pos="826"/>
                <w:tab w:val="right" w:pos="7218"/>
              </w:tabs>
              <w:spacing w:after="160"/>
              <w:ind w:left="466"/>
              <w:jc w:val="both"/>
              <w:rPr>
                <w:sz w:val="20"/>
              </w:rPr>
            </w:pPr>
            <w:r>
              <w:rPr>
                <w:sz w:val="20"/>
              </w:rPr>
              <w:t>2)</w:t>
            </w:r>
            <w:r>
              <w:rPr>
                <w:sz w:val="20"/>
              </w:rPr>
              <w:tab/>
              <w:t>Pertinence avec la mission</w:t>
            </w:r>
          </w:p>
          <w:p w:rsidR="00D11859" w:rsidRDefault="00BA0EA5" w:rsidP="009B379C">
            <w:pPr>
              <w:tabs>
                <w:tab w:val="left" w:pos="826"/>
                <w:tab w:val="right" w:pos="7218"/>
              </w:tabs>
              <w:spacing w:after="160"/>
              <w:ind w:left="466"/>
              <w:jc w:val="both"/>
              <w:rPr>
                <w:sz w:val="20"/>
              </w:rPr>
            </w:pPr>
            <w:r>
              <w:rPr>
                <w:sz w:val="20"/>
              </w:rPr>
              <w:t>Au moin</w:t>
            </w:r>
            <w:r w:rsidR="00D11859">
              <w:rPr>
                <w:sz w:val="20"/>
              </w:rPr>
              <w:t xml:space="preserve">s </w:t>
            </w:r>
            <w:r>
              <w:rPr>
                <w:sz w:val="20"/>
              </w:rPr>
              <w:t xml:space="preserve"> 3 expériences</w:t>
            </w:r>
            <w:r w:rsidR="00D11859">
              <w:rPr>
                <w:sz w:val="20"/>
              </w:rPr>
              <w:t xml:space="preserve"> pertinentes : 60%</w:t>
            </w:r>
          </w:p>
          <w:p w:rsidR="00695517" w:rsidRDefault="00D11859" w:rsidP="009B379C">
            <w:pPr>
              <w:tabs>
                <w:tab w:val="left" w:pos="826"/>
                <w:tab w:val="right" w:pos="7218"/>
              </w:tabs>
              <w:spacing w:after="160"/>
              <w:ind w:left="466"/>
              <w:jc w:val="both"/>
              <w:rPr>
                <w:sz w:val="20"/>
              </w:rPr>
            </w:pPr>
            <w:r>
              <w:rPr>
                <w:sz w:val="20"/>
              </w:rPr>
              <w:t>2  expériences pertinentes :                  40%</w:t>
            </w:r>
          </w:p>
          <w:p w:rsidR="00695517" w:rsidRDefault="00695517" w:rsidP="009B379C">
            <w:pPr>
              <w:tabs>
                <w:tab w:val="left" w:pos="826"/>
                <w:tab w:val="right" w:pos="7218"/>
              </w:tabs>
              <w:spacing w:after="160"/>
              <w:ind w:left="466"/>
              <w:jc w:val="both"/>
              <w:rPr>
                <w:sz w:val="20"/>
              </w:rPr>
            </w:pPr>
          </w:p>
          <w:p w:rsidR="00695517" w:rsidRPr="00294DE3" w:rsidRDefault="00695517" w:rsidP="009B379C">
            <w:pPr>
              <w:tabs>
                <w:tab w:val="right" w:pos="6120"/>
                <w:tab w:val="right" w:pos="7200"/>
              </w:tabs>
              <w:spacing w:after="160"/>
              <w:ind w:left="-72"/>
              <w:jc w:val="both"/>
              <w:rPr>
                <w:sz w:val="20"/>
              </w:rPr>
            </w:pPr>
            <w:r>
              <w:rPr>
                <w:sz w:val="20"/>
              </w:rPr>
              <w:tab/>
              <w:t>Pondération totale:</w:t>
            </w:r>
            <w:r>
              <w:rPr>
                <w:sz w:val="20"/>
              </w:rPr>
              <w:tab/>
              <w:t>100%</w:t>
            </w:r>
          </w:p>
        </w:tc>
      </w:tr>
      <w:tr w:rsidR="00695517" w:rsidTr="002971ED">
        <w:tblPrEx>
          <w:tblBorders>
            <w:bottom w:val="single" w:sz="4" w:space="0" w:color="auto"/>
            <w:insideH w:val="single" w:sz="4" w:space="0" w:color="auto"/>
          </w:tblBorders>
        </w:tblPrEx>
        <w:trPr>
          <w:jc w:val="center"/>
        </w:trPr>
        <w:tc>
          <w:tcPr>
            <w:tcW w:w="1773" w:type="dxa"/>
            <w:tcBorders>
              <w:top w:val="single" w:sz="4" w:space="0" w:color="auto"/>
            </w:tcBorders>
          </w:tcPr>
          <w:p w:rsidR="00695517" w:rsidRDefault="00695517" w:rsidP="009B379C">
            <w:pPr>
              <w:rPr>
                <w:b/>
              </w:rPr>
            </w:pPr>
          </w:p>
        </w:tc>
        <w:tc>
          <w:tcPr>
            <w:tcW w:w="7373" w:type="dxa"/>
            <w:tcBorders>
              <w:top w:val="single" w:sz="4" w:space="0" w:color="auto"/>
            </w:tcBorders>
          </w:tcPr>
          <w:p w:rsidR="00695517" w:rsidRDefault="00695517" w:rsidP="009B379C">
            <w:pPr>
              <w:tabs>
                <w:tab w:val="right" w:pos="7218"/>
              </w:tabs>
              <w:spacing w:after="160" w:line="80" w:lineRule="exact"/>
              <w:ind w:left="465"/>
              <w:jc w:val="both"/>
              <w:rPr>
                <w:sz w:val="20"/>
              </w:rPr>
            </w:pPr>
          </w:p>
          <w:p w:rsidR="00695517" w:rsidRDefault="00695517" w:rsidP="00D11859">
            <w:pPr>
              <w:tabs>
                <w:tab w:val="right" w:pos="7200"/>
              </w:tabs>
              <w:spacing w:after="160"/>
              <w:ind w:left="466" w:hanging="466"/>
              <w:jc w:val="both"/>
              <w:rPr>
                <w:sz w:val="20"/>
              </w:rPr>
            </w:pPr>
            <w:r>
              <w:rPr>
                <w:sz w:val="20"/>
              </w:rPr>
              <w:t>(iv)</w:t>
            </w:r>
          </w:p>
          <w:p w:rsidR="00695517" w:rsidRDefault="00695517" w:rsidP="009B379C">
            <w:pPr>
              <w:tabs>
                <w:tab w:val="left" w:pos="504"/>
                <w:tab w:val="right" w:pos="7524"/>
              </w:tabs>
              <w:spacing w:after="160"/>
              <w:jc w:val="both"/>
              <w:rPr>
                <w:sz w:val="20"/>
              </w:rPr>
            </w:pPr>
            <w:r>
              <w:rPr>
                <w:sz w:val="20"/>
              </w:rPr>
              <w:t xml:space="preserve">La note technique minimum T(s) requise pour être admis est : </w:t>
            </w:r>
            <w:r w:rsidR="00D11859">
              <w:rPr>
                <w:sz w:val="20"/>
              </w:rPr>
              <w:t xml:space="preserve">70 Points </w:t>
            </w:r>
          </w:p>
          <w:p w:rsidR="00695517" w:rsidRDefault="00695517" w:rsidP="009B379C">
            <w:pPr>
              <w:pStyle w:val="BankNormal"/>
              <w:tabs>
                <w:tab w:val="right" w:pos="7218"/>
              </w:tabs>
              <w:spacing w:after="160"/>
              <w:jc w:val="both"/>
            </w:pPr>
          </w:p>
        </w:tc>
      </w:tr>
      <w:tr w:rsidR="00695517" w:rsidTr="002971ED">
        <w:tblPrEx>
          <w:tblBorders>
            <w:top w:val="single" w:sz="6" w:space="0" w:color="auto"/>
          </w:tblBorders>
        </w:tblPrEx>
        <w:trPr>
          <w:trHeight w:val="4238"/>
          <w:jc w:val="center"/>
        </w:trPr>
        <w:tc>
          <w:tcPr>
            <w:tcW w:w="1773" w:type="dxa"/>
            <w:tcBorders>
              <w:bottom w:val="single" w:sz="6" w:space="0" w:color="auto"/>
            </w:tcBorders>
          </w:tcPr>
          <w:p w:rsidR="00695517" w:rsidRDefault="00695517" w:rsidP="009B379C">
            <w:pPr>
              <w:rPr>
                <w:b/>
              </w:rPr>
            </w:pPr>
            <w:r>
              <w:rPr>
                <w:b/>
              </w:rPr>
              <w:lastRenderedPageBreak/>
              <w:t>17.4</w:t>
            </w:r>
          </w:p>
          <w:p w:rsidR="00695517" w:rsidRDefault="00695517" w:rsidP="009B379C">
            <w:pPr>
              <w:pStyle w:val="BankNormal"/>
              <w:tabs>
                <w:tab w:val="right" w:pos="7218"/>
              </w:tabs>
              <w:spacing w:after="0"/>
            </w:pPr>
          </w:p>
        </w:tc>
        <w:tc>
          <w:tcPr>
            <w:tcW w:w="7373" w:type="dxa"/>
            <w:tcBorders>
              <w:bottom w:val="single" w:sz="6" w:space="0" w:color="auto"/>
            </w:tcBorders>
          </w:tcPr>
          <w:p w:rsidR="00695517" w:rsidRDefault="00695517" w:rsidP="009B379C">
            <w:pPr>
              <w:pStyle w:val="BankNormal"/>
              <w:tabs>
                <w:tab w:val="left" w:pos="6324"/>
                <w:tab w:val="right" w:pos="7218"/>
              </w:tabs>
              <w:spacing w:after="160"/>
              <w:jc w:val="both"/>
            </w:pPr>
            <w:r>
              <w:t>La formule utilisée pour établir les notes financières est la suivante :</w:t>
            </w:r>
            <w:r>
              <w:rPr>
                <w:i/>
              </w:rPr>
              <w:t xml:space="preserve"> [utiliser seulement en cas </w:t>
            </w:r>
            <w:r w:rsidRPr="009E5AAC">
              <w:rPr>
                <w:i/>
              </w:rPr>
              <w:t>de  Sélection qualité</w:t>
            </w:r>
            <w:r w:rsidRPr="009E5AAC">
              <w:rPr>
                <w:i/>
              </w:rPr>
              <w:noBreakHyphen/>
              <w:t>coût]</w:t>
            </w:r>
            <w:r>
              <w:t xml:space="preserve"> :</w:t>
            </w:r>
          </w:p>
          <w:p w:rsidR="00695517" w:rsidRDefault="00695517" w:rsidP="009B379C">
            <w:pPr>
              <w:pStyle w:val="BankNormal"/>
              <w:tabs>
                <w:tab w:val="right" w:pos="7218"/>
              </w:tabs>
              <w:spacing w:after="160"/>
              <w:jc w:val="both"/>
              <w:rPr>
                <w:i/>
              </w:rPr>
            </w:pPr>
            <w:r>
              <w:t>[</w:t>
            </w:r>
            <w:r>
              <w:rPr>
                <w:i/>
              </w:rPr>
              <w:t>Insérer la formule suivante</w:t>
            </w:r>
            <w:r>
              <w:t>]</w:t>
            </w:r>
          </w:p>
          <w:p w:rsidR="00695517" w:rsidRDefault="00695517" w:rsidP="009B379C">
            <w:pPr>
              <w:pStyle w:val="BankNormal"/>
              <w:tabs>
                <w:tab w:val="right" w:pos="7218"/>
              </w:tabs>
              <w:spacing w:after="160"/>
              <w:jc w:val="both"/>
            </w:pPr>
            <w:r>
              <w:t>soit Sf =  (Fm x 100)/ F, Sf étant la note financière, Fm la proposition la moinsdisante et F le montant de la proposition considérée.</w:t>
            </w:r>
          </w:p>
          <w:p w:rsidR="00695517" w:rsidRDefault="00695517" w:rsidP="009B379C">
            <w:pPr>
              <w:pStyle w:val="BankNormal"/>
              <w:tabs>
                <w:tab w:val="right" w:pos="7218"/>
              </w:tabs>
              <w:spacing w:after="160"/>
              <w:jc w:val="both"/>
            </w:pPr>
            <w:r>
              <w:t>Les poids respectifs attribués aux Propositions technique (T) et financière (P) sont :</w:t>
            </w:r>
          </w:p>
          <w:p w:rsidR="00695517" w:rsidRDefault="00695517" w:rsidP="009B379C">
            <w:pPr>
              <w:pStyle w:val="BankNormal"/>
              <w:tabs>
                <w:tab w:val="left" w:pos="1186"/>
                <w:tab w:val="right" w:pos="7218"/>
              </w:tabs>
              <w:spacing w:after="160"/>
              <w:jc w:val="both"/>
            </w:pPr>
            <w:r>
              <w:t xml:space="preserve">T = </w:t>
            </w:r>
            <w:r>
              <w:rPr>
                <w:u w:val="single"/>
              </w:rPr>
              <w:tab/>
            </w:r>
            <w:r w:rsidR="00F90506">
              <w:t>(80%)</w:t>
            </w:r>
            <w:r>
              <w:t xml:space="preserve"> et</w:t>
            </w:r>
          </w:p>
          <w:p w:rsidR="00695517" w:rsidRDefault="00695517" w:rsidP="00F90506">
            <w:pPr>
              <w:pStyle w:val="BankNormal"/>
              <w:tabs>
                <w:tab w:val="right" w:pos="7218"/>
              </w:tabs>
              <w:spacing w:after="160"/>
              <w:jc w:val="both"/>
            </w:pPr>
            <w:r>
              <w:t>P =________</w:t>
            </w:r>
            <w:r w:rsidR="00F90506">
              <w:t>( 20%)</w:t>
            </w:r>
          </w:p>
        </w:tc>
      </w:tr>
      <w:tr w:rsidR="00695517" w:rsidTr="002971ED">
        <w:tblPrEx>
          <w:tblBorders>
            <w:top w:val="single" w:sz="6" w:space="0" w:color="auto"/>
          </w:tblBorders>
        </w:tblPrEx>
        <w:trPr>
          <w:trHeight w:val="1394"/>
          <w:jc w:val="center"/>
        </w:trPr>
        <w:tc>
          <w:tcPr>
            <w:tcW w:w="1773" w:type="dxa"/>
            <w:tcBorders>
              <w:bottom w:val="single" w:sz="6" w:space="0" w:color="auto"/>
            </w:tcBorders>
          </w:tcPr>
          <w:p w:rsidR="00695517" w:rsidRDefault="00695517" w:rsidP="009B379C">
            <w:pPr>
              <w:rPr>
                <w:b/>
              </w:rPr>
            </w:pPr>
            <w:r>
              <w:rPr>
                <w:b/>
              </w:rPr>
              <w:t>19.1</w:t>
            </w:r>
          </w:p>
        </w:tc>
        <w:tc>
          <w:tcPr>
            <w:tcW w:w="7373" w:type="dxa"/>
            <w:tcBorders>
              <w:bottom w:val="single" w:sz="6" w:space="0" w:color="auto"/>
            </w:tcBorders>
          </w:tcPr>
          <w:p w:rsidR="00695517" w:rsidRDefault="00695517" w:rsidP="009B379C">
            <w:pPr>
              <w:pStyle w:val="BankNormal"/>
              <w:tabs>
                <w:tab w:val="right" w:pos="7218"/>
              </w:tabs>
              <w:spacing w:after="160"/>
              <w:jc w:val="both"/>
            </w:pPr>
            <w:r>
              <w:t xml:space="preserve">Les négociations ont lieu à l’adresse suivante: </w:t>
            </w:r>
          </w:p>
          <w:p w:rsidR="00695517" w:rsidRPr="00F954B3" w:rsidRDefault="00F90506" w:rsidP="009B379C">
            <w:pPr>
              <w:pStyle w:val="BankNormal"/>
              <w:tabs>
                <w:tab w:val="right" w:pos="7218"/>
              </w:tabs>
              <w:spacing w:after="160"/>
              <w:jc w:val="both"/>
              <w:rPr>
                <w:szCs w:val="24"/>
                <w:lang w:eastAsia="it-IT"/>
              </w:rPr>
            </w:pPr>
            <w:r w:rsidRPr="00C0162B">
              <w:rPr>
                <w:i/>
              </w:rPr>
              <w:t xml:space="preserve">sise au quartier ACI 2000, près de la place CAN, contigu au siège de l’ARMDS, </w:t>
            </w:r>
            <w:r>
              <w:rPr>
                <w:i/>
              </w:rPr>
              <w:t>Bamako-Mali tel : +223 44 97 83 50</w:t>
            </w:r>
          </w:p>
        </w:tc>
      </w:tr>
    </w:tbl>
    <w:p w:rsidR="00695517" w:rsidRDefault="00695517" w:rsidP="00695517">
      <w:pPr>
        <w:pStyle w:val="Titre3"/>
        <w:keepNext w:val="0"/>
      </w:pPr>
    </w:p>
    <w:p w:rsidR="00695517" w:rsidRPr="00850E15" w:rsidRDefault="00695517" w:rsidP="00695517">
      <w:pPr>
        <w:jc w:val="center"/>
        <w:rPr>
          <w:b/>
          <w:sz w:val="32"/>
          <w:szCs w:val="32"/>
        </w:rPr>
      </w:pPr>
      <w:r>
        <w:br w:type="page"/>
      </w:r>
      <w:bookmarkStart w:id="21" w:name="_Toc72513661"/>
      <w:bookmarkStart w:id="22" w:name="_Toc72514641"/>
      <w:bookmarkStart w:id="23" w:name="_Toc72514820"/>
      <w:bookmarkStart w:id="24" w:name="_Toc72515055"/>
      <w:bookmarkStart w:id="25" w:name="_Toc189450393"/>
      <w:bookmarkStart w:id="26" w:name="_Toc298343855"/>
      <w:r w:rsidRPr="00850E15">
        <w:rPr>
          <w:b/>
          <w:sz w:val="32"/>
          <w:szCs w:val="32"/>
        </w:rPr>
        <w:lastRenderedPageBreak/>
        <w:t>Section 4. Proposition technique - Formulaires types</w:t>
      </w:r>
      <w:bookmarkEnd w:id="21"/>
      <w:bookmarkEnd w:id="22"/>
      <w:bookmarkEnd w:id="23"/>
      <w:bookmarkEnd w:id="24"/>
      <w:bookmarkEnd w:id="25"/>
      <w:bookmarkEnd w:id="26"/>
    </w:p>
    <w:p w:rsidR="00695517" w:rsidRDefault="00695517" w:rsidP="00695517">
      <w:pPr>
        <w:pStyle w:val="BankNormal"/>
        <w:spacing w:after="0"/>
        <w:jc w:val="both"/>
      </w:pPr>
    </w:p>
    <w:p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rsidR="00695517" w:rsidRDefault="00695517" w:rsidP="00695517"/>
    <w:p w:rsidR="00695517" w:rsidRDefault="00695517" w:rsidP="00695517">
      <w:pPr>
        <w:ind w:left="720" w:hanging="720"/>
      </w:pPr>
      <w:r>
        <w:t>Tech-1.</w:t>
      </w:r>
      <w:r>
        <w:tab/>
        <w:t>Lettre de soumission de la Proposition technique</w:t>
      </w:r>
      <w:r>
        <w:tab/>
      </w:r>
      <w:r>
        <w:tab/>
      </w:r>
      <w:r>
        <w:tab/>
      </w:r>
      <w:r>
        <w:tab/>
        <w:t>p.</w:t>
      </w:r>
      <w:r w:rsidR="00632E97">
        <w:t>27</w:t>
      </w:r>
    </w:p>
    <w:p w:rsidR="00695517" w:rsidRDefault="00695517" w:rsidP="00695517">
      <w:pPr>
        <w:ind w:left="720" w:hanging="720"/>
      </w:pPr>
    </w:p>
    <w:p w:rsidR="00695517" w:rsidRDefault="00695517" w:rsidP="00695517">
      <w:pPr>
        <w:ind w:left="720" w:hanging="720"/>
      </w:pPr>
      <w:r>
        <w:t>Tech-2.</w:t>
      </w:r>
      <w:r>
        <w:tab/>
        <w:t>Organisation et expérience du Soumissionnaire</w:t>
      </w:r>
      <w:r>
        <w:tab/>
      </w:r>
      <w:r>
        <w:tab/>
      </w:r>
      <w:r>
        <w:tab/>
      </w:r>
      <w:r>
        <w:tab/>
        <w:t>p.</w:t>
      </w:r>
      <w:r w:rsidR="00632E97">
        <w:t>29</w:t>
      </w:r>
    </w:p>
    <w:p w:rsidR="00695517" w:rsidRDefault="00695517" w:rsidP="00695517">
      <w:pPr>
        <w:ind w:left="720" w:hanging="720"/>
      </w:pPr>
    </w:p>
    <w:p w:rsidR="00695517" w:rsidRDefault="00695517" w:rsidP="00695517">
      <w:pPr>
        <w:numPr>
          <w:ilvl w:val="0"/>
          <w:numId w:val="4"/>
        </w:numPr>
      </w:pPr>
      <w:r>
        <w:t xml:space="preserve">Organisation </w:t>
      </w:r>
      <w:r>
        <w:tab/>
      </w:r>
      <w:r>
        <w:tab/>
      </w:r>
      <w:r>
        <w:tab/>
      </w:r>
      <w:r>
        <w:tab/>
      </w:r>
      <w:r>
        <w:tab/>
      </w:r>
      <w:r>
        <w:tab/>
      </w:r>
      <w:r>
        <w:tab/>
      </w:r>
      <w:r>
        <w:tab/>
        <w:t>p.</w:t>
      </w:r>
      <w:r w:rsidR="00632E97">
        <w:t>29</w:t>
      </w:r>
    </w:p>
    <w:p w:rsidR="00695517" w:rsidRDefault="00695517" w:rsidP="00695517">
      <w:pPr>
        <w:numPr>
          <w:ilvl w:val="0"/>
          <w:numId w:val="4"/>
        </w:numPr>
      </w:pPr>
      <w:r>
        <w:t>Expérience</w:t>
      </w:r>
      <w:r>
        <w:tab/>
      </w:r>
      <w:r>
        <w:tab/>
      </w:r>
      <w:r>
        <w:tab/>
      </w:r>
      <w:r>
        <w:tab/>
      </w:r>
      <w:r>
        <w:tab/>
      </w:r>
      <w:r>
        <w:tab/>
      </w:r>
      <w:r>
        <w:tab/>
      </w:r>
      <w:r>
        <w:tab/>
        <w:t>p.</w:t>
      </w:r>
      <w:r w:rsidR="00632E97">
        <w:t>29</w:t>
      </w:r>
    </w:p>
    <w:p w:rsidR="00695517" w:rsidRDefault="00695517" w:rsidP="00695517">
      <w:pPr>
        <w:ind w:left="720" w:hanging="720"/>
      </w:pPr>
    </w:p>
    <w:p w:rsidR="00632E97" w:rsidRDefault="00632E97" w:rsidP="00695517">
      <w:pPr>
        <w:ind w:left="720" w:hanging="720"/>
      </w:pPr>
    </w:p>
    <w:p w:rsidR="00695517" w:rsidRDefault="00695517" w:rsidP="00695517">
      <w:pPr>
        <w:ind w:left="1440" w:hanging="1440"/>
      </w:pPr>
      <w:r>
        <w:t>Tech-3.</w:t>
      </w:r>
      <w:r>
        <w:tab/>
        <w:t xml:space="preserve">Observations et/ou suggestions du Soumissionnairesur les Termes de référence, </w:t>
      </w:r>
    </w:p>
    <w:p w:rsidR="00695517" w:rsidRDefault="00695517" w:rsidP="00695517">
      <w:pPr>
        <w:ind w:left="1440"/>
      </w:pPr>
      <w:r>
        <w:t xml:space="preserve">le personnel de contrepartie et les installations devant être fournies par </w:t>
      </w:r>
    </w:p>
    <w:p w:rsidR="00695517" w:rsidRDefault="00695517" w:rsidP="00695517">
      <w:pPr>
        <w:ind w:left="1440"/>
      </w:pPr>
      <w:r>
        <w:t>l’Autorité contractante</w:t>
      </w:r>
      <w:r>
        <w:tab/>
      </w:r>
      <w:r>
        <w:tab/>
      </w:r>
      <w:r>
        <w:tab/>
      </w:r>
      <w:r>
        <w:tab/>
      </w:r>
      <w:r>
        <w:tab/>
      </w:r>
      <w:r>
        <w:tab/>
      </w:r>
      <w:r>
        <w:tab/>
        <w:t>p.</w:t>
      </w:r>
      <w:r w:rsidR="00632E97">
        <w:t>30</w:t>
      </w:r>
    </w:p>
    <w:p w:rsidR="00695517" w:rsidRDefault="00695517" w:rsidP="00695517">
      <w:pPr>
        <w:ind w:left="1440" w:hanging="1440"/>
      </w:pPr>
    </w:p>
    <w:p w:rsidR="00695517" w:rsidRDefault="00695517" w:rsidP="00695517">
      <w:pPr>
        <w:numPr>
          <w:ilvl w:val="0"/>
          <w:numId w:val="5"/>
        </w:numPr>
      </w:pPr>
      <w:r>
        <w:t xml:space="preserve">Sur les </w:t>
      </w:r>
      <w:r w:rsidR="00632E97">
        <w:t>Termes de référence</w:t>
      </w:r>
      <w:r w:rsidR="00632E97">
        <w:tab/>
      </w:r>
      <w:r w:rsidR="00632E97">
        <w:tab/>
      </w:r>
      <w:r w:rsidR="00632E97">
        <w:tab/>
      </w:r>
      <w:r w:rsidR="00632E97">
        <w:tab/>
      </w:r>
      <w:r w:rsidR="00632E97">
        <w:tab/>
      </w:r>
      <w:r w:rsidR="00632E97">
        <w:tab/>
        <w:t>p.30</w:t>
      </w:r>
    </w:p>
    <w:p w:rsidR="00695517" w:rsidRDefault="00695517" w:rsidP="00695517">
      <w:pPr>
        <w:numPr>
          <w:ilvl w:val="0"/>
          <w:numId w:val="5"/>
        </w:numPr>
      </w:pPr>
      <w:r>
        <w:t>Sur le personnel de contrepa</w:t>
      </w:r>
      <w:r w:rsidR="00632E97">
        <w:t>rtie et les installations</w:t>
      </w:r>
      <w:r w:rsidR="00632E97">
        <w:tab/>
      </w:r>
      <w:r w:rsidR="00632E97">
        <w:tab/>
      </w:r>
      <w:r w:rsidR="00632E97">
        <w:tab/>
        <w:t>p.30</w:t>
      </w:r>
      <w:r>
        <w:br/>
      </w:r>
    </w:p>
    <w:p w:rsidR="00695517" w:rsidRDefault="00695517" w:rsidP="00695517">
      <w:pPr>
        <w:ind w:left="1440" w:hanging="1440"/>
      </w:pPr>
      <w:r>
        <w:t>Tech-4.</w:t>
      </w:r>
      <w:r>
        <w:tab/>
        <w:t xml:space="preserve">Descriptif de la méthodologie et du plan de travail proposé pour </w:t>
      </w:r>
    </w:p>
    <w:p w:rsidR="00695517" w:rsidRDefault="00632E97" w:rsidP="00695517">
      <w:pPr>
        <w:ind w:left="1440"/>
      </w:pPr>
      <w:r>
        <w:t>accomplir la mission</w:t>
      </w:r>
      <w:r>
        <w:tab/>
      </w:r>
      <w:r>
        <w:tab/>
      </w:r>
      <w:r>
        <w:tab/>
      </w:r>
      <w:r>
        <w:tab/>
      </w:r>
      <w:r>
        <w:tab/>
      </w:r>
      <w:r>
        <w:tab/>
      </w:r>
      <w:r>
        <w:tab/>
      </w:r>
      <w:r>
        <w:tab/>
        <w:t>p.31</w:t>
      </w:r>
    </w:p>
    <w:p w:rsidR="00695517" w:rsidRDefault="00695517" w:rsidP="00695517">
      <w:pPr>
        <w:ind w:left="720" w:hanging="720"/>
      </w:pPr>
    </w:p>
    <w:p w:rsidR="00695517" w:rsidRDefault="00695517" w:rsidP="00695517">
      <w:pPr>
        <w:ind w:left="720" w:hanging="720"/>
      </w:pPr>
      <w:r>
        <w:t>Tech-5.</w:t>
      </w:r>
      <w:r>
        <w:tab/>
        <w:t>Composition de l’équipe et responsabilités de ses membres</w:t>
      </w:r>
      <w:r>
        <w:tab/>
      </w:r>
      <w:r>
        <w:tab/>
        <w:t>p.</w:t>
      </w:r>
      <w:r w:rsidR="00632E97">
        <w:t>32</w:t>
      </w:r>
    </w:p>
    <w:p w:rsidR="00695517" w:rsidRDefault="00695517" w:rsidP="00695517">
      <w:pPr>
        <w:ind w:left="720" w:hanging="720"/>
      </w:pPr>
    </w:p>
    <w:p w:rsidR="00632E97" w:rsidRDefault="00632E97" w:rsidP="00695517">
      <w:pPr>
        <w:ind w:left="720" w:hanging="720"/>
      </w:pPr>
    </w:p>
    <w:p w:rsidR="00695517" w:rsidRDefault="00695517" w:rsidP="00695517">
      <w:pPr>
        <w:ind w:left="720" w:hanging="720"/>
      </w:pPr>
      <w:r>
        <w:t>Tech-6.</w:t>
      </w:r>
      <w:r>
        <w:tab/>
        <w:t>Modèle de Curriculum vitae (CV) pour le personnel clé proposé</w:t>
      </w:r>
      <w:r>
        <w:tab/>
      </w:r>
      <w:r>
        <w:tab/>
        <w:t>p.</w:t>
      </w:r>
      <w:r w:rsidR="00632E97">
        <w:t>33</w:t>
      </w:r>
    </w:p>
    <w:p w:rsidR="00695517" w:rsidRDefault="00695517" w:rsidP="00695517">
      <w:pPr>
        <w:ind w:left="720" w:hanging="720"/>
      </w:pPr>
    </w:p>
    <w:p w:rsidR="00695517" w:rsidRDefault="00695517" w:rsidP="00695517">
      <w:pPr>
        <w:ind w:left="720" w:hanging="720"/>
      </w:pPr>
      <w:r>
        <w:t>Tech-7.</w:t>
      </w:r>
      <w:r>
        <w:tab/>
        <w:t xml:space="preserve">Calendrier du personnel </w:t>
      </w:r>
      <w:r>
        <w:tab/>
      </w:r>
      <w:r>
        <w:tab/>
      </w:r>
      <w:r>
        <w:tab/>
      </w:r>
      <w:r>
        <w:tab/>
      </w:r>
      <w:r>
        <w:tab/>
      </w:r>
      <w:r>
        <w:tab/>
      </w:r>
      <w:r>
        <w:tab/>
        <w:t>p.</w:t>
      </w:r>
      <w:r w:rsidR="00632E97">
        <w:t>35</w:t>
      </w:r>
    </w:p>
    <w:p w:rsidR="00695517" w:rsidRDefault="00695517" w:rsidP="00695517"/>
    <w:p w:rsidR="00695517" w:rsidRDefault="00695517" w:rsidP="00695517">
      <w:r>
        <w:t>Tech-8.</w:t>
      </w:r>
      <w:r>
        <w:tab/>
        <w:t>programme de travail</w:t>
      </w:r>
      <w:r w:rsidR="00540888">
        <w:t xml:space="preserve"> par activité                  </w:t>
      </w:r>
      <w:r>
        <w:tab/>
      </w:r>
      <w:r>
        <w:tab/>
      </w:r>
      <w:r>
        <w:tab/>
      </w:r>
      <w:r>
        <w:tab/>
        <w:t>p.</w:t>
      </w:r>
      <w:r w:rsidR="00632E97">
        <w:t>36</w:t>
      </w:r>
    </w:p>
    <w:p w:rsidR="00695517" w:rsidRDefault="00695517" w:rsidP="00695517"/>
    <w:p w:rsidR="00695517" w:rsidRDefault="00695517" w:rsidP="00695517"/>
    <w:p w:rsidR="00695517" w:rsidRPr="00934D2D" w:rsidRDefault="00695517" w:rsidP="00695517">
      <w:pPr>
        <w:tabs>
          <w:tab w:val="left" w:pos="5760"/>
        </w:tabs>
        <w:jc w:val="center"/>
        <w:rPr>
          <w:b/>
          <w:szCs w:val="24"/>
        </w:rPr>
      </w:pPr>
      <w:r>
        <w:rPr>
          <w:b/>
          <w:sz w:val="28"/>
        </w:rPr>
        <w:br w:type="page"/>
      </w:r>
      <w:r w:rsidRPr="00934D2D">
        <w:rPr>
          <w:b/>
          <w:szCs w:val="24"/>
        </w:rPr>
        <w:lastRenderedPageBreak/>
        <w:t xml:space="preserve">FORMULAIRE </w:t>
      </w:r>
      <w:smartTag w:uri="urn:schemas-microsoft-com:office:smarttags" w:element="stockticker">
        <w:r w:rsidRPr="00934D2D">
          <w:rPr>
            <w:b/>
            <w:szCs w:val="24"/>
          </w:rPr>
          <w:t>TECH</w:t>
        </w:r>
      </w:smartTag>
      <w:r w:rsidRPr="00934D2D">
        <w:rPr>
          <w:b/>
          <w:szCs w:val="24"/>
        </w:rPr>
        <w:t>-1 L</w:t>
      </w:r>
      <w:r w:rsidRPr="00934D2D">
        <w:rPr>
          <w:b/>
          <w:smallCaps/>
          <w:szCs w:val="24"/>
        </w:rPr>
        <w:t>ettre de soumission de la Proposition technique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 w:rsidR="00695517" w:rsidRDefault="00695517" w:rsidP="00695517">
      <w:r>
        <w:t>À :</w:t>
      </w:r>
      <w:r>
        <w:tab/>
        <w:t>[</w:t>
      </w:r>
      <w:r>
        <w:rPr>
          <w:i/>
        </w:rPr>
        <w:t>Nom et adresse de l’Autorité contractante</w:t>
      </w:r>
      <w:r>
        <w:t>]</w:t>
      </w:r>
    </w:p>
    <w:p w:rsidR="00695517" w:rsidRDefault="00695517" w:rsidP="00695517"/>
    <w:p w:rsidR="00695517" w:rsidRDefault="00695517" w:rsidP="00695517">
      <w:pPr>
        <w:ind w:firstLine="720"/>
      </w:pPr>
      <w:r>
        <w:t>Madame/Monsieur,</w:t>
      </w:r>
    </w:p>
    <w:p w:rsidR="00695517" w:rsidRDefault="00695517" w:rsidP="00695517"/>
    <w:p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rsidR="00695517" w:rsidRDefault="00695517" w:rsidP="00695517">
      <w:pPr>
        <w:ind w:left="720"/>
        <w:jc w:val="both"/>
      </w:pPr>
    </w:p>
    <w:p w:rsidR="00695517" w:rsidRDefault="00695517" w:rsidP="00695517">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rsidR="00695517" w:rsidRDefault="00695517" w:rsidP="00695517">
      <w:pPr>
        <w:jc w:val="both"/>
      </w:pPr>
    </w:p>
    <w:p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rsidR="00695517" w:rsidRDefault="00695517" w:rsidP="00695517">
      <w:pPr>
        <w:ind w:firstLine="720"/>
        <w:jc w:val="both"/>
      </w:pPr>
    </w:p>
    <w:p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rsidR="00695517" w:rsidRDefault="00695517" w:rsidP="00695517">
      <w:pPr>
        <w:ind w:firstLine="720"/>
        <w:jc w:val="both"/>
      </w:pPr>
    </w:p>
    <w:p w:rsidR="00695517" w:rsidRDefault="00695517" w:rsidP="00695517">
      <w:pPr>
        <w:jc w:val="both"/>
      </w:pPr>
      <w:r>
        <w:t>Nous ne nous trouvons pas dans une situation de conflit d’intérêt définie à l’alinéa 2.2 des Instructions aux Candidats.</w:t>
      </w:r>
    </w:p>
    <w:p w:rsidR="00695517" w:rsidRDefault="00695517" w:rsidP="00695517">
      <w:pPr>
        <w:ind w:firstLine="720"/>
        <w:jc w:val="both"/>
      </w:pPr>
    </w:p>
    <w:p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rsidR="00695517" w:rsidRDefault="00695517" w:rsidP="00695517">
      <w:pPr>
        <w:ind w:firstLine="720"/>
        <w:jc w:val="both"/>
      </w:pPr>
    </w:p>
    <w:p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rsidR="00695517" w:rsidRDefault="00695517" w:rsidP="00695517">
      <w:pPr>
        <w:jc w:val="both"/>
      </w:pPr>
    </w:p>
    <w:p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rsidR="00695517" w:rsidRDefault="00695517" w:rsidP="00695517">
      <w:pPr>
        <w:tabs>
          <w:tab w:val="left" w:pos="720"/>
        </w:tabs>
      </w:pPr>
    </w:p>
    <w:p w:rsidR="00695517" w:rsidRDefault="00695517" w:rsidP="00695517">
      <w:pPr>
        <w:tabs>
          <w:tab w:val="left" w:pos="720"/>
        </w:tabs>
      </w:pPr>
    </w:p>
    <w:p w:rsidR="00695517" w:rsidRDefault="00695517" w:rsidP="00695517">
      <w:pPr>
        <w:tabs>
          <w:tab w:val="left" w:pos="720"/>
        </w:tabs>
      </w:pPr>
      <w:r>
        <w:t>Veuillez agréer, Madame/Monsieur, l’assurance de notre considération distinguée.</w:t>
      </w:r>
    </w:p>
    <w:p w:rsidR="00695517" w:rsidRDefault="00695517" w:rsidP="00695517">
      <w:pPr>
        <w:jc w:val="center"/>
      </w:pPr>
    </w:p>
    <w:p w:rsidR="00695517" w:rsidRDefault="00695517" w:rsidP="00695517">
      <w:pPr>
        <w:jc w:val="center"/>
      </w:pPr>
    </w:p>
    <w:p w:rsidR="00695517" w:rsidRDefault="00695517" w:rsidP="00695517">
      <w:r>
        <w:t>Signature du représentant habilité : [</w:t>
      </w:r>
      <w:r>
        <w:rPr>
          <w:i/>
        </w:rPr>
        <w:t>Complète et initiales</w:t>
      </w:r>
      <w:r>
        <w:t>]</w:t>
      </w:r>
    </w:p>
    <w:p w:rsidR="00695517" w:rsidRDefault="00695517" w:rsidP="00695517"/>
    <w:p w:rsidR="00695517" w:rsidRPr="006A7CEA" w:rsidRDefault="00695517" w:rsidP="00695517">
      <w:pPr>
        <w:rPr>
          <w:i/>
        </w:rPr>
      </w:pPr>
      <w:r>
        <w:t xml:space="preserve">Nom et titre du signataire : </w:t>
      </w:r>
      <w:r w:rsidRPr="006A7CEA">
        <w:rPr>
          <w:i/>
        </w:rPr>
        <w:t>[A apposer]</w:t>
      </w:r>
    </w:p>
    <w:p w:rsidR="00695517" w:rsidRDefault="00695517" w:rsidP="00695517"/>
    <w:p w:rsidR="00695517" w:rsidRPr="006A7CEA" w:rsidRDefault="00695517" w:rsidP="00695517">
      <w:pPr>
        <w:rPr>
          <w:i/>
        </w:rPr>
      </w:pPr>
      <w:r>
        <w:t>Nom et adresse du cabinet du Soumissionnaire</w:t>
      </w:r>
      <w:r w:rsidRPr="006A7CEA">
        <w:rPr>
          <w:i/>
        </w:rPr>
        <w:t>: [A insérer]</w:t>
      </w:r>
    </w:p>
    <w:p w:rsidR="00695517" w:rsidRDefault="00695517" w:rsidP="00695517">
      <w:r>
        <w:br w:type="page"/>
      </w:r>
    </w:p>
    <w:p w:rsidR="00695517" w:rsidRDefault="00695517" w:rsidP="00695517">
      <w:pPr>
        <w:pStyle w:val="Titre2"/>
        <w:keepLines w:val="0"/>
        <w:spacing w:before="0" w:after="0"/>
        <w:rPr>
          <w:rFonts w:ascii="Times New Roman" w:hAnsi="Times New Roman"/>
          <w:smallCaps w:val="0"/>
        </w:rPr>
      </w:pPr>
      <w:bookmarkStart w:id="27" w:name="_Toc72513344"/>
      <w:bookmarkStart w:id="28" w:name="_Toc72513662"/>
      <w:bookmarkStart w:id="29" w:name="_Toc72514642"/>
      <w:bookmarkStart w:id="30" w:name="_Toc72514821"/>
      <w:bookmarkStart w:id="31" w:name="_Toc72515056"/>
      <w:bookmarkStart w:id="32" w:name="_Toc298343273"/>
      <w:bookmarkStart w:id="33" w:name="_Toc298343856"/>
      <w:r>
        <w:rPr>
          <w:rFonts w:ascii="Times New Roman" w:hAnsi="Times New Roman"/>
          <w:smallCaps w:val="0"/>
        </w:rPr>
        <w:lastRenderedPageBreak/>
        <w:t xml:space="preserve">FORMULAIRE </w:t>
      </w:r>
      <w:smartTag w:uri="urn:schemas-microsoft-com:office:smarttags" w:element="stockticker">
        <w:r>
          <w:rPr>
            <w:rFonts w:ascii="Times New Roman" w:hAnsi="Times New Roman"/>
            <w:smallCaps w:val="0"/>
          </w:rPr>
          <w:t>TECH</w:t>
        </w:r>
      </w:smartTag>
      <w:r>
        <w:rPr>
          <w:rFonts w:ascii="Times New Roman" w:hAnsi="Times New Roman"/>
          <w:smallCaps w:val="0"/>
        </w:rPr>
        <w:t xml:space="preserve">-2 ORGANISATION ET EXPERIENCE DU </w:t>
      </w:r>
      <w:bookmarkEnd w:id="27"/>
      <w:bookmarkEnd w:id="28"/>
      <w:bookmarkEnd w:id="29"/>
      <w:bookmarkEnd w:id="30"/>
      <w:bookmarkEnd w:id="31"/>
      <w:bookmarkEnd w:id="32"/>
      <w:bookmarkEnd w:id="33"/>
      <w:r>
        <w:rPr>
          <w:rFonts w:ascii="Times New Roman" w:hAnsi="Times New Roman"/>
          <w:smallCaps w:val="0"/>
        </w:rPr>
        <w:t>SOUMISSIONNAIRE</w:t>
      </w:r>
    </w:p>
    <w:p w:rsidR="00695517" w:rsidRDefault="00695517" w:rsidP="00695517">
      <w:pPr>
        <w:tabs>
          <w:tab w:val="left" w:pos="5760"/>
        </w:tabs>
        <w:jc w:val="center"/>
        <w:rPr>
          <w:b/>
          <w:sz w:val="28"/>
        </w:rPr>
      </w:pPr>
    </w:p>
    <w:p w:rsidR="00695517" w:rsidRDefault="00695517" w:rsidP="00695517">
      <w:pPr>
        <w:pBdr>
          <w:bottom w:val="single" w:sz="12" w:space="1" w:color="auto"/>
        </w:pBdr>
      </w:pPr>
    </w:p>
    <w:p w:rsidR="00695517" w:rsidRDefault="00695517" w:rsidP="00695517"/>
    <w:p w:rsidR="00695517" w:rsidRDefault="00695517" w:rsidP="00695517">
      <w:pPr>
        <w:jc w:val="center"/>
      </w:pPr>
    </w:p>
    <w:p w:rsidR="00695517" w:rsidRDefault="00695517" w:rsidP="00695517">
      <w:pPr>
        <w:jc w:val="center"/>
      </w:pPr>
    </w:p>
    <w:p w:rsidR="00695517" w:rsidRDefault="00695517" w:rsidP="00695517">
      <w:pPr>
        <w:pStyle w:val="Titre2"/>
        <w:keepLines w:val="0"/>
        <w:spacing w:before="0" w:after="0"/>
        <w:rPr>
          <w:rFonts w:ascii="Times New Roman" w:hAnsi="Times New Roman"/>
          <w:smallCaps w:val="0"/>
        </w:rPr>
      </w:pPr>
      <w:bookmarkStart w:id="34" w:name="_Toc72513345"/>
      <w:bookmarkStart w:id="35" w:name="_Toc72513663"/>
      <w:bookmarkStart w:id="36" w:name="_Toc72514643"/>
      <w:bookmarkStart w:id="37" w:name="_Toc72514822"/>
      <w:bookmarkStart w:id="38" w:name="_Toc72515057"/>
      <w:bookmarkStart w:id="39" w:name="_Toc298343274"/>
      <w:bookmarkStart w:id="40" w:name="_Toc298343857"/>
      <w:r>
        <w:rPr>
          <w:rFonts w:ascii="Times New Roman" w:hAnsi="Times New Roman"/>
          <w:smallCaps w:val="0"/>
        </w:rPr>
        <w:t>A - Organisation</w:t>
      </w:r>
      <w:bookmarkEnd w:id="34"/>
      <w:bookmarkEnd w:id="35"/>
      <w:bookmarkEnd w:id="36"/>
      <w:bookmarkEnd w:id="37"/>
      <w:bookmarkEnd w:id="38"/>
      <w:bookmarkEnd w:id="39"/>
      <w:bookmarkEnd w:id="40"/>
    </w:p>
    <w:p w:rsidR="00695517" w:rsidRDefault="00695517" w:rsidP="00695517">
      <w:pPr>
        <w:jc w:val="center"/>
      </w:pPr>
    </w:p>
    <w:p w:rsidR="00695517" w:rsidRDefault="00695517" w:rsidP="00695517">
      <w:pPr>
        <w:jc w:val="center"/>
      </w:pPr>
    </w:p>
    <w:p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rsidR="00695517" w:rsidRDefault="00695517" w:rsidP="00695517"/>
    <w:p w:rsidR="00695517" w:rsidRDefault="00695517" w:rsidP="00695517">
      <w:pPr>
        <w:jc w:val="center"/>
      </w:pPr>
      <w:r>
        <w:rPr>
          <w:b/>
        </w:rPr>
        <w:t xml:space="preserve">B – Expérience du </w:t>
      </w:r>
      <w:r w:rsidRPr="00577BD1">
        <w:rPr>
          <w:b/>
        </w:rPr>
        <w:t>Soumissionnaire</w:t>
      </w:r>
    </w:p>
    <w:p w:rsidR="00695517" w:rsidRDefault="00695517" w:rsidP="00695517"/>
    <w:p w:rsidR="00695517" w:rsidRDefault="00695517" w:rsidP="00695517">
      <w:pPr>
        <w:jc w:val="both"/>
        <w:rPr>
          <w:i/>
        </w:rPr>
      </w:pPr>
      <w:r>
        <w:rPr>
          <w:i/>
        </w:rPr>
        <w:t xml:space="preserve">[À l’aide du formulaire ci-dessous, indiquez les renseignements demandés pour chaque mission pertinente que votre société/organisme, ainsi que chaque associé, ont obtenue par marché, soitindividuellement en tant que seule société, soit comme l’un des principaux partenaires d’une association afin d’offrir des services similaires à ceux demandés dans le cadre de la présente mission. Utiliser 20 pages maximum.] </w:t>
      </w:r>
    </w:p>
    <w:p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Tr="005D66F7">
        <w:trPr>
          <w:jc w:val="center"/>
        </w:trPr>
        <w:tc>
          <w:tcPr>
            <w:tcW w:w="4395" w:type="dxa"/>
            <w:gridSpan w:val="2"/>
          </w:tcPr>
          <w:p w:rsidR="00695517" w:rsidRDefault="00695517" w:rsidP="009B379C">
            <w:pPr>
              <w:rPr>
                <w:sz w:val="20"/>
              </w:rPr>
            </w:pPr>
            <w:r>
              <w:rPr>
                <w:sz w:val="20"/>
              </w:rPr>
              <w:t>Nom de la Mission :</w:t>
            </w:r>
          </w:p>
        </w:tc>
        <w:tc>
          <w:tcPr>
            <w:tcW w:w="4695" w:type="dxa"/>
          </w:tcPr>
          <w:p w:rsidR="00695517" w:rsidRDefault="00695517" w:rsidP="009B379C">
            <w:pPr>
              <w:rPr>
                <w:sz w:val="20"/>
              </w:rPr>
            </w:pPr>
            <w:r>
              <w:rPr>
                <w:sz w:val="20"/>
              </w:rPr>
              <w:t>Valeur approximative du contrat (en FCFA):</w:t>
            </w:r>
          </w:p>
          <w:p w:rsidR="00695517" w:rsidRDefault="00695517" w:rsidP="009B379C">
            <w:pPr>
              <w:rPr>
                <w:sz w:val="20"/>
              </w:rPr>
            </w:pP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Pays :</w:t>
            </w:r>
          </w:p>
          <w:p w:rsidR="00695517" w:rsidRDefault="00695517" w:rsidP="009B379C">
            <w:pPr>
              <w:rPr>
                <w:sz w:val="20"/>
              </w:rPr>
            </w:pPr>
            <w:r>
              <w:rPr>
                <w:sz w:val="20"/>
              </w:rPr>
              <w:t>Lieu :</w:t>
            </w:r>
          </w:p>
        </w:tc>
        <w:tc>
          <w:tcPr>
            <w:tcW w:w="4695" w:type="dxa"/>
          </w:tcPr>
          <w:p w:rsidR="00695517" w:rsidRDefault="00695517" w:rsidP="009B379C">
            <w:pPr>
              <w:rPr>
                <w:sz w:val="20"/>
              </w:rPr>
            </w:pPr>
            <w:r>
              <w:rPr>
                <w:sz w:val="20"/>
              </w:rPr>
              <w:t>Durée de la mission (mois)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 de l’Autorité contractante:</w:t>
            </w:r>
          </w:p>
        </w:tc>
        <w:tc>
          <w:tcPr>
            <w:tcW w:w="4695" w:type="dxa"/>
          </w:tcPr>
          <w:p w:rsidR="00695517" w:rsidRDefault="00695517" w:rsidP="009B379C">
            <w:pPr>
              <w:rPr>
                <w:sz w:val="20"/>
              </w:rPr>
            </w:pPr>
            <w:r>
              <w:rPr>
                <w:sz w:val="20"/>
              </w:rPr>
              <w:t>Nombre total d’employés/mois ayant participé à la Mission :</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Adresse :</w:t>
            </w:r>
          </w:p>
        </w:tc>
        <w:tc>
          <w:tcPr>
            <w:tcW w:w="4695" w:type="dxa"/>
          </w:tcPr>
          <w:p w:rsidR="00695517" w:rsidRDefault="00695517" w:rsidP="009B379C">
            <w:pPr>
              <w:rPr>
                <w:sz w:val="20"/>
              </w:rPr>
            </w:pPr>
            <w:r>
              <w:rPr>
                <w:sz w:val="20"/>
              </w:rPr>
              <w:t>Valeur approximative des services offerts par votre société dans le cadre du contrat (en FCFA) :</w:t>
            </w:r>
          </w:p>
          <w:p w:rsidR="00695517" w:rsidRDefault="00695517" w:rsidP="009B379C">
            <w:pPr>
              <w:rPr>
                <w:sz w:val="20"/>
              </w:rPr>
            </w:pPr>
          </w:p>
          <w:p w:rsidR="00695517" w:rsidRDefault="00695517" w:rsidP="009B379C">
            <w:pPr>
              <w:rPr>
                <w:sz w:val="20"/>
              </w:rPr>
            </w:pPr>
          </w:p>
        </w:tc>
      </w:tr>
      <w:tr w:rsidR="00695517" w:rsidTr="005D66F7">
        <w:trPr>
          <w:jc w:val="center"/>
        </w:trPr>
        <w:tc>
          <w:tcPr>
            <w:tcW w:w="2880" w:type="dxa"/>
          </w:tcPr>
          <w:p w:rsidR="00695517" w:rsidRDefault="00695517" w:rsidP="009B379C">
            <w:pPr>
              <w:rPr>
                <w:sz w:val="20"/>
              </w:rPr>
            </w:pPr>
            <w:r>
              <w:rPr>
                <w:sz w:val="20"/>
              </w:rPr>
              <w:t>Date de démarrage (mois/année) :</w:t>
            </w:r>
          </w:p>
          <w:p w:rsidR="00695517" w:rsidRDefault="00695517" w:rsidP="009B379C">
            <w:pPr>
              <w:rPr>
                <w:sz w:val="20"/>
              </w:rPr>
            </w:pPr>
            <w:r>
              <w:rPr>
                <w:sz w:val="20"/>
              </w:rPr>
              <w:t>Date d’achèvement (mois/année)</w:t>
            </w:r>
          </w:p>
        </w:tc>
        <w:tc>
          <w:tcPr>
            <w:tcW w:w="1515" w:type="dxa"/>
          </w:tcPr>
          <w:p w:rsidR="00695517" w:rsidRDefault="00695517" w:rsidP="009B379C">
            <w:pPr>
              <w:rPr>
                <w:sz w:val="20"/>
              </w:rPr>
            </w:pPr>
          </w:p>
        </w:tc>
        <w:tc>
          <w:tcPr>
            <w:tcW w:w="4695" w:type="dxa"/>
          </w:tcPr>
          <w:p w:rsidR="00695517" w:rsidRDefault="00695517" w:rsidP="009B379C">
            <w:pPr>
              <w:rPr>
                <w:sz w:val="20"/>
              </w:rPr>
            </w:pPr>
            <w:r>
              <w:rPr>
                <w:sz w:val="20"/>
              </w:rPr>
              <w:t>Nombre d’employés/mois fournis par les consultants associés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Noms des consultants associés/partenaires éventuels :</w:t>
            </w:r>
          </w:p>
        </w:tc>
        <w:tc>
          <w:tcPr>
            <w:tcW w:w="4695" w:type="dxa"/>
          </w:tcPr>
          <w:p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rsidR="00695517" w:rsidRDefault="00695517" w:rsidP="009B379C">
            <w:pPr>
              <w:rPr>
                <w:sz w:val="20"/>
              </w:rPr>
            </w:pP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du projet :</w:t>
            </w: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des services effectivement rendus par votre personnel dans le cadre de la mission :</w:t>
            </w:r>
          </w:p>
          <w:p w:rsidR="00695517" w:rsidRDefault="00695517" w:rsidP="009B379C">
            <w:pPr>
              <w:rPr>
                <w:sz w:val="20"/>
              </w:rPr>
            </w:pPr>
          </w:p>
        </w:tc>
      </w:tr>
    </w:tbl>
    <w:p w:rsidR="00695517" w:rsidRDefault="00695517" w:rsidP="00695517">
      <w:pPr>
        <w:tabs>
          <w:tab w:val="left" w:pos="5760"/>
        </w:tabs>
        <w:jc w:val="center"/>
      </w:pPr>
    </w:p>
    <w:p w:rsidR="00695517" w:rsidRDefault="00695517" w:rsidP="00695517">
      <w:pPr>
        <w:tabs>
          <w:tab w:val="left" w:pos="5760"/>
        </w:tabs>
      </w:pPr>
      <w:r>
        <w:t>Nom de la Société : __________________________________________________________</w:t>
      </w:r>
    </w:p>
    <w:p w:rsidR="00695517" w:rsidRDefault="00695517" w:rsidP="00695517">
      <w:pPr>
        <w:tabs>
          <w:tab w:val="left" w:pos="5760"/>
        </w:tabs>
        <w:jc w:val="center"/>
      </w:pPr>
      <w:r>
        <w:br w:type="page"/>
      </w:r>
    </w:p>
    <w:p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rsidR="00695517" w:rsidRDefault="00695517" w:rsidP="00695517">
      <w:pPr>
        <w:pBdr>
          <w:bottom w:val="single" w:sz="12" w:space="1" w:color="auto"/>
        </w:pBdr>
      </w:pPr>
    </w:p>
    <w:p w:rsidR="00695517" w:rsidRDefault="00695517" w:rsidP="00695517"/>
    <w:p w:rsidR="00695517" w:rsidRDefault="00695517" w:rsidP="00695517"/>
    <w:p w:rsidR="00695517" w:rsidRDefault="00695517" w:rsidP="00695517">
      <w:pPr>
        <w:ind w:left="2880"/>
        <w:rPr>
          <w:b/>
        </w:rPr>
      </w:pPr>
      <w:r>
        <w:rPr>
          <w:b/>
        </w:rPr>
        <w:t>A – Sur les Termes de référence</w:t>
      </w:r>
    </w:p>
    <w:p w:rsidR="00695517" w:rsidRDefault="00695517" w:rsidP="00695517"/>
    <w:p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rsidR="00695517" w:rsidRDefault="00695517" w:rsidP="00695517">
      <w:pPr>
        <w:jc w:val="both"/>
      </w:pPr>
    </w:p>
    <w:p w:rsidR="00695517" w:rsidRDefault="00695517" w:rsidP="00695517"/>
    <w:p w:rsidR="00695517" w:rsidRDefault="00695517" w:rsidP="00695517"/>
    <w:p w:rsidR="00695517" w:rsidRDefault="00695517" w:rsidP="00695517">
      <w:pPr>
        <w:ind w:left="1440"/>
        <w:rPr>
          <w:b/>
        </w:rPr>
      </w:pPr>
      <w:r>
        <w:rPr>
          <w:b/>
        </w:rPr>
        <w:t>B- Sur le personnel de contrepartie et les installations</w:t>
      </w:r>
    </w:p>
    <w:p w:rsidR="00695517" w:rsidRDefault="00695517" w:rsidP="00695517">
      <w:pPr>
        <w:ind w:left="1440"/>
        <w:rPr>
          <w:b/>
        </w:rPr>
      </w:pPr>
    </w:p>
    <w:p w:rsidR="00695517" w:rsidRDefault="00695517" w:rsidP="00695517">
      <w:pPr>
        <w:ind w:left="1440"/>
        <w:rPr>
          <w:b/>
        </w:rPr>
      </w:pPr>
    </w:p>
    <w:p w:rsidR="00695517" w:rsidRDefault="00695517" w:rsidP="00695517">
      <w:pPr>
        <w:ind w:left="1440"/>
        <w:jc w:val="both"/>
        <w:rPr>
          <w:b/>
        </w:rPr>
      </w:pPr>
    </w:p>
    <w:p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rsidR="00695517" w:rsidRDefault="00695517" w:rsidP="00695517">
      <w:pPr>
        <w:jc w:val="both"/>
        <w:rPr>
          <w:u w:val="single"/>
        </w:rPr>
      </w:pPr>
      <w:r>
        <w:br w:type="page"/>
      </w:r>
    </w:p>
    <w:p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rsidR="00695517" w:rsidRDefault="00695517" w:rsidP="00695517">
      <w:pPr>
        <w:pBdr>
          <w:bottom w:val="single" w:sz="12" w:space="1" w:color="auto"/>
        </w:pBdr>
      </w:pPr>
    </w:p>
    <w:p w:rsidR="00695517" w:rsidRDefault="00695517" w:rsidP="00695517">
      <w:pPr>
        <w:jc w:val="both"/>
        <w:rPr>
          <w:b/>
          <w:sz w:val="28"/>
        </w:rPr>
      </w:pPr>
    </w:p>
    <w:p w:rsidR="00695517" w:rsidRDefault="00695517" w:rsidP="00695517">
      <w:pPr>
        <w:jc w:val="both"/>
      </w:pPr>
      <w:r>
        <w:t>(Dans le cas de projets très simples, l’Autorité contractante amendera le texte en italique suivant, de manière adaptée à l’espèce)</w:t>
      </w:r>
    </w:p>
    <w:p w:rsidR="00695517" w:rsidRDefault="00695517" w:rsidP="00695517">
      <w:pPr>
        <w:jc w:val="both"/>
      </w:pPr>
    </w:p>
    <w:p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rsidR="00695517" w:rsidRDefault="00695517" w:rsidP="00695517">
      <w:pPr>
        <w:rPr>
          <w:i/>
        </w:rPr>
      </w:pPr>
    </w:p>
    <w:p w:rsidR="00695517" w:rsidRDefault="00695517" w:rsidP="00695517">
      <w:pPr>
        <w:numPr>
          <w:ilvl w:val="0"/>
          <w:numId w:val="6"/>
        </w:numPr>
        <w:rPr>
          <w:i/>
        </w:rPr>
      </w:pPr>
      <w:r>
        <w:rPr>
          <w:i/>
        </w:rPr>
        <w:t>Conception technique et méthodologie,</w:t>
      </w:r>
    </w:p>
    <w:p w:rsidR="00695517" w:rsidRDefault="00695517" w:rsidP="00695517">
      <w:pPr>
        <w:numPr>
          <w:ilvl w:val="0"/>
          <w:numId w:val="6"/>
        </w:numPr>
        <w:rPr>
          <w:i/>
        </w:rPr>
      </w:pPr>
      <w:r>
        <w:rPr>
          <w:i/>
        </w:rPr>
        <w:t>Plan de travail, et</w:t>
      </w:r>
    </w:p>
    <w:p w:rsidR="00695517" w:rsidRDefault="00695517" w:rsidP="00695517">
      <w:pPr>
        <w:numPr>
          <w:ilvl w:val="0"/>
          <w:numId w:val="6"/>
        </w:numPr>
        <w:rPr>
          <w:i/>
        </w:rPr>
      </w:pPr>
      <w:r>
        <w:rPr>
          <w:i/>
        </w:rPr>
        <w:t>Organisation et personnel</w:t>
      </w:r>
    </w:p>
    <w:p w:rsidR="00695517" w:rsidRDefault="00695517" w:rsidP="00695517">
      <w:pPr>
        <w:rPr>
          <w:i/>
        </w:rPr>
      </w:pPr>
    </w:p>
    <w:p w:rsidR="00695517" w:rsidRDefault="00695517" w:rsidP="005E4876">
      <w:pPr>
        <w:numPr>
          <w:ilvl w:val="0"/>
          <w:numId w:val="43"/>
        </w:numPr>
        <w:rPr>
          <w:i/>
        </w:rPr>
      </w:pPr>
      <w:r>
        <w:rPr>
          <w:i/>
          <w:u w:val="single"/>
        </w:rPr>
        <w:t>Conception technique et méthodologie</w:t>
      </w:r>
      <w:r>
        <w:rPr>
          <w:i/>
        </w:rPr>
        <w:t xml:space="preserve">. </w:t>
      </w:r>
    </w:p>
    <w:p w:rsidR="00695517" w:rsidRDefault="00695517" w:rsidP="00695517">
      <w:pPr>
        <w:rPr>
          <w:i/>
          <w:u w:val="single"/>
        </w:rPr>
      </w:pPr>
    </w:p>
    <w:p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695517" w:rsidRDefault="00695517" w:rsidP="00695517">
      <w:pPr>
        <w:rPr>
          <w:i/>
        </w:rPr>
      </w:pPr>
    </w:p>
    <w:p w:rsidR="00695517" w:rsidRDefault="00695517" w:rsidP="005E4876">
      <w:pPr>
        <w:numPr>
          <w:ilvl w:val="0"/>
          <w:numId w:val="43"/>
        </w:numPr>
        <w:rPr>
          <w:i/>
        </w:rPr>
      </w:pPr>
      <w:r>
        <w:rPr>
          <w:i/>
          <w:u w:val="single"/>
        </w:rPr>
        <w:t>Plan de travail</w:t>
      </w:r>
      <w:r>
        <w:rPr>
          <w:i/>
        </w:rPr>
        <w:t>.</w:t>
      </w:r>
    </w:p>
    <w:p w:rsidR="00695517" w:rsidRDefault="00695517" w:rsidP="00695517">
      <w:pPr>
        <w:rPr>
          <w:i/>
          <w:u w:val="single"/>
        </w:rPr>
      </w:pPr>
    </w:p>
    <w:p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rsidR="00695517" w:rsidRDefault="00695517" w:rsidP="00695517"/>
    <w:p w:rsidR="00695517" w:rsidRDefault="00695517" w:rsidP="005E4876">
      <w:pPr>
        <w:numPr>
          <w:ilvl w:val="0"/>
          <w:numId w:val="43"/>
        </w:numPr>
        <w:rPr>
          <w:i/>
        </w:rPr>
      </w:pPr>
      <w:r>
        <w:rPr>
          <w:i/>
          <w:u w:val="single"/>
        </w:rPr>
        <w:t>Organisation et personnel</w:t>
      </w:r>
      <w:r>
        <w:rPr>
          <w:i/>
        </w:rPr>
        <w:t xml:space="preserve">, </w:t>
      </w:r>
    </w:p>
    <w:p w:rsidR="00695517" w:rsidRDefault="00695517" w:rsidP="00695517">
      <w:pPr>
        <w:ind w:left="360"/>
        <w:rPr>
          <w:i/>
          <w:u w:val="single"/>
        </w:rPr>
      </w:pPr>
    </w:p>
    <w:p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rsidR="00695517" w:rsidRDefault="00695517" w:rsidP="00695517"/>
    <w:p w:rsidR="00695517" w:rsidRDefault="00695517" w:rsidP="00695517">
      <w:r>
        <w:br w:type="page"/>
      </w:r>
    </w:p>
    <w:p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Tr="005D66F7">
        <w:trPr>
          <w:trHeight w:val="567"/>
          <w:jc w:val="center"/>
        </w:trPr>
        <w:tc>
          <w:tcPr>
            <w:tcW w:w="8622" w:type="dxa"/>
            <w:gridSpan w:val="5"/>
            <w:tcBorders>
              <w:bottom w:val="single" w:sz="12" w:space="0" w:color="auto"/>
            </w:tcBorders>
            <w:vAlign w:val="center"/>
          </w:tcPr>
          <w:p w:rsidR="00695517" w:rsidRDefault="00695517" w:rsidP="009B379C">
            <w:pPr>
              <w:pStyle w:val="Titre7"/>
              <w:rPr>
                <w:b/>
              </w:rPr>
            </w:pPr>
            <w:r>
              <w:rPr>
                <w:b/>
              </w:rPr>
              <w:t>Personnel technique/ personnel de gestion</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rsidR="00695517" w:rsidRDefault="00695517" w:rsidP="009B379C">
            <w:pPr>
              <w:spacing w:before="40" w:after="40"/>
              <w:jc w:val="center"/>
            </w:pPr>
            <w:r>
              <w:t>Nom</w:t>
            </w:r>
          </w:p>
        </w:tc>
        <w:tc>
          <w:tcPr>
            <w:tcW w:w="1276" w:type="dxa"/>
            <w:tcBorders>
              <w:bottom w:val="single" w:sz="6" w:space="0" w:color="auto"/>
            </w:tcBorders>
            <w:vAlign w:val="center"/>
          </w:tcPr>
          <w:p w:rsidR="00695517" w:rsidRDefault="00695517" w:rsidP="009B379C">
            <w:pPr>
              <w:spacing w:before="40" w:after="40"/>
              <w:jc w:val="center"/>
            </w:pPr>
            <w:r>
              <w:t>Société</w:t>
            </w:r>
          </w:p>
        </w:tc>
        <w:tc>
          <w:tcPr>
            <w:tcW w:w="1701" w:type="dxa"/>
            <w:tcBorders>
              <w:bottom w:val="single" w:sz="6" w:space="0" w:color="auto"/>
            </w:tcBorders>
            <w:vAlign w:val="center"/>
          </w:tcPr>
          <w:p w:rsidR="00695517" w:rsidRDefault="00695517" w:rsidP="009B379C">
            <w:pPr>
              <w:spacing w:before="40" w:after="40"/>
              <w:jc w:val="center"/>
            </w:pPr>
            <w:r>
              <w:t>Spécialisation</w:t>
            </w:r>
          </w:p>
        </w:tc>
        <w:tc>
          <w:tcPr>
            <w:tcW w:w="1275" w:type="dxa"/>
            <w:tcBorders>
              <w:bottom w:val="single" w:sz="6" w:space="0" w:color="auto"/>
            </w:tcBorders>
            <w:vAlign w:val="center"/>
          </w:tcPr>
          <w:p w:rsidR="00695517" w:rsidRDefault="00695517" w:rsidP="009B379C">
            <w:pPr>
              <w:spacing w:before="40" w:after="40"/>
              <w:jc w:val="center"/>
            </w:pPr>
            <w:r>
              <w:t>Poste</w:t>
            </w:r>
          </w:p>
        </w:tc>
        <w:tc>
          <w:tcPr>
            <w:tcW w:w="2835" w:type="dxa"/>
            <w:tcBorders>
              <w:bottom w:val="single" w:sz="6" w:space="0" w:color="auto"/>
            </w:tcBorders>
            <w:vAlign w:val="center"/>
          </w:tcPr>
          <w:p w:rsidR="00695517" w:rsidRDefault="00695517" w:rsidP="009B379C">
            <w:pPr>
              <w:spacing w:before="40" w:after="40"/>
              <w:jc w:val="center"/>
            </w:pPr>
            <w:r>
              <w:t>Tâche</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rsidR="00695517" w:rsidRDefault="00695517" w:rsidP="009B379C"/>
          <w:p w:rsidR="00695517" w:rsidRDefault="00695517" w:rsidP="009B379C"/>
        </w:tc>
        <w:tc>
          <w:tcPr>
            <w:tcW w:w="1276" w:type="dxa"/>
            <w:tcBorders>
              <w:top w:val="single" w:sz="6" w:space="0" w:color="auto"/>
            </w:tcBorders>
          </w:tcPr>
          <w:p w:rsidR="00695517" w:rsidRDefault="00695517" w:rsidP="009B379C"/>
        </w:tc>
        <w:tc>
          <w:tcPr>
            <w:tcW w:w="1701" w:type="dxa"/>
            <w:tcBorders>
              <w:top w:val="single" w:sz="6" w:space="0" w:color="auto"/>
            </w:tcBorders>
          </w:tcPr>
          <w:p w:rsidR="00695517" w:rsidRDefault="00695517" w:rsidP="009B379C"/>
        </w:tc>
        <w:tc>
          <w:tcPr>
            <w:tcW w:w="1275" w:type="dxa"/>
            <w:tcBorders>
              <w:top w:val="single" w:sz="6" w:space="0" w:color="auto"/>
            </w:tcBorders>
          </w:tcPr>
          <w:p w:rsidR="00695517" w:rsidRDefault="00695517" w:rsidP="009B379C"/>
        </w:tc>
        <w:tc>
          <w:tcPr>
            <w:tcW w:w="2835" w:type="dxa"/>
            <w:tcBorders>
              <w:top w:val="single" w:sz="6" w:space="0" w:color="auto"/>
            </w:tcBorders>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pPr>
              <w:pStyle w:val="BankNormal"/>
              <w:spacing w:after="0"/>
            </w:pPr>
          </w:p>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pPr>
              <w:pStyle w:val="En-tte"/>
              <w:tabs>
                <w:tab w:val="clear" w:pos="4320"/>
                <w:tab w:val="clear" w:pos="8640"/>
              </w:tabs>
              <w:rPr>
                <w:lang w:eastAsia="it-IT"/>
              </w:rPr>
            </w:pPr>
          </w:p>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bl>
    <w:p w:rsidR="00695517" w:rsidRDefault="00695517" w:rsidP="00695517"/>
    <w:p w:rsidR="00695517" w:rsidRDefault="00695517" w:rsidP="00695517">
      <w:r>
        <w:br w:type="page"/>
      </w:r>
    </w:p>
    <w:p w:rsidR="00695517" w:rsidRDefault="00695517" w:rsidP="00695517">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rsidR="00695517" w:rsidRDefault="00695517" w:rsidP="00695517"/>
    <w:p w:rsidR="00695517" w:rsidRDefault="00695517" w:rsidP="00695517">
      <w:pPr>
        <w:pStyle w:val="BankNormal"/>
        <w:spacing w:after="0"/>
      </w:pPr>
    </w:p>
    <w:p w:rsidR="00695517" w:rsidRDefault="00695517" w:rsidP="00695517">
      <w:pPr>
        <w:tabs>
          <w:tab w:val="right" w:pos="9000"/>
        </w:tabs>
        <w:rPr>
          <w:i/>
        </w:rPr>
      </w:pPr>
      <w:r>
        <w:rPr>
          <w:b/>
        </w:rPr>
        <w:t>1</w:t>
      </w:r>
      <w:r>
        <w:t xml:space="preserve">. </w:t>
      </w:r>
      <w:r>
        <w:rPr>
          <w:b/>
        </w:rPr>
        <w:t>Poste</w:t>
      </w:r>
      <w:r>
        <w:t xml:space="preserve"> [</w:t>
      </w:r>
      <w:r>
        <w:rPr>
          <w:i/>
        </w:rPr>
        <w:t xml:space="preserve">un seul </w:t>
      </w:r>
      <w:r>
        <w:t>Soumissionnaire</w:t>
      </w:r>
      <w:r>
        <w:rPr>
          <w:i/>
        </w:rPr>
        <w:t>par poste</w:t>
      </w:r>
      <w:r>
        <w:t>]</w:t>
      </w:r>
      <w:r>
        <w:rPr>
          <w:i/>
          <w:u w:val="single"/>
        </w:rPr>
        <w:tab/>
      </w:r>
    </w:p>
    <w:p w:rsidR="00695517" w:rsidRDefault="00695517" w:rsidP="00695517">
      <w:pPr>
        <w:tabs>
          <w:tab w:val="right" w:pos="9000"/>
        </w:tabs>
        <w:rPr>
          <w:i/>
        </w:rPr>
      </w:pPr>
    </w:p>
    <w:p w:rsidR="00695517" w:rsidRDefault="00695517" w:rsidP="00695517">
      <w:pPr>
        <w:tabs>
          <w:tab w:val="right" w:pos="9000"/>
        </w:tabs>
      </w:pPr>
      <w:r>
        <w:rPr>
          <w:b/>
        </w:rPr>
        <w:t>2.Nom du Candidat</w:t>
      </w:r>
      <w:r>
        <w:t> [</w:t>
      </w:r>
      <w:r>
        <w:rPr>
          <w:i/>
        </w:rPr>
        <w:t>indiquer le nom de la société proposant le personnel</w:t>
      </w:r>
      <w:r>
        <w:t>]</w:t>
      </w:r>
      <w:r>
        <w:rPr>
          <w:u w:val="single"/>
        </w:rPr>
        <w:tab/>
      </w:r>
    </w:p>
    <w:p w:rsidR="00695517" w:rsidRDefault="00695517" w:rsidP="00695517">
      <w:pPr>
        <w:tabs>
          <w:tab w:val="right" w:pos="9000"/>
        </w:tabs>
      </w:pPr>
    </w:p>
    <w:p w:rsidR="00695517" w:rsidRDefault="00695517" w:rsidP="00695517">
      <w:pPr>
        <w:tabs>
          <w:tab w:val="right" w:pos="9000"/>
        </w:tabs>
      </w:pPr>
      <w:r>
        <w:rPr>
          <w:b/>
        </w:rPr>
        <w:t>3.Nom de l’employé</w:t>
      </w:r>
      <w:r>
        <w:t xml:space="preserve"> [</w:t>
      </w:r>
      <w:r>
        <w:rPr>
          <w:i/>
        </w:rPr>
        <w:t>nom complet</w:t>
      </w:r>
      <w:r>
        <w:t>]</w:t>
      </w:r>
      <w:r>
        <w:rPr>
          <w:u w:val="single"/>
        </w:rPr>
        <w:tab/>
      </w:r>
    </w:p>
    <w:p w:rsidR="00695517" w:rsidRDefault="00695517" w:rsidP="00695517">
      <w:pPr>
        <w:tabs>
          <w:tab w:val="right" w:pos="9000"/>
        </w:tabs>
      </w:pPr>
    </w:p>
    <w:p w:rsidR="00695517" w:rsidRDefault="00695517" w:rsidP="00695517">
      <w:pPr>
        <w:tabs>
          <w:tab w:val="right" w:pos="9000"/>
        </w:tabs>
      </w:pPr>
      <w:r>
        <w:rPr>
          <w:i/>
          <w:u w:val="single"/>
        </w:rPr>
        <w:tab/>
      </w:r>
    </w:p>
    <w:p w:rsidR="00695517" w:rsidRDefault="00695517" w:rsidP="00695517">
      <w:pPr>
        <w:tabs>
          <w:tab w:val="right" w:pos="9000"/>
        </w:tabs>
      </w:pPr>
    </w:p>
    <w:p w:rsidR="00695517" w:rsidRDefault="00695517" w:rsidP="00695517">
      <w:pPr>
        <w:tabs>
          <w:tab w:val="right" w:pos="9000"/>
        </w:tabs>
      </w:pPr>
      <w:r>
        <w:rPr>
          <w:b/>
        </w:rPr>
        <w:t>4.Date de naissance</w:t>
      </w:r>
      <w:r>
        <w:rPr>
          <w:u w:val="single"/>
        </w:rPr>
        <w:t>_________________</w:t>
      </w:r>
      <w:r>
        <w:rPr>
          <w:b/>
          <w:u w:val="single"/>
        </w:rPr>
        <w:t>__</w:t>
      </w:r>
      <w:r>
        <w:rPr>
          <w:b/>
        </w:rPr>
        <w:t xml:space="preserve"> Nationalité </w:t>
      </w:r>
      <w:r>
        <w:rPr>
          <w:u w:val="single"/>
        </w:rPr>
        <w:tab/>
      </w:r>
    </w:p>
    <w:p w:rsidR="00695517" w:rsidRDefault="00695517" w:rsidP="00695517">
      <w:pPr>
        <w:tabs>
          <w:tab w:val="right" w:pos="9000"/>
        </w:tabs>
      </w:pPr>
    </w:p>
    <w:p w:rsidR="00695517" w:rsidRDefault="00695517" w:rsidP="00695517">
      <w:pPr>
        <w:tabs>
          <w:tab w:val="right" w:pos="9000"/>
        </w:tabs>
      </w:pPr>
      <w:r>
        <w:rPr>
          <w:b/>
        </w:rPr>
        <w:t>5. Education</w:t>
      </w:r>
      <w:r w:rsidRPr="00725FC2">
        <w:rPr>
          <w:b/>
        </w:rPr>
        <w:t>/Formation</w:t>
      </w:r>
      <w:r>
        <w:rPr>
          <w:b/>
        </w:rPr>
        <w:t>/</w:t>
      </w:r>
      <w:r w:rsidR="00AF793E">
        <w:rPr>
          <w:b/>
        </w:rPr>
        <w:t>Cursus</w:t>
      </w:r>
      <w:r>
        <w:t>[</w:t>
      </w:r>
      <w:r>
        <w:rPr>
          <w:i/>
        </w:rPr>
        <w:t>Indiquer les études universitaires et autres études spécialisées de l’employé ainsi que les noms des institutions fréquentées, les diplômes obtenus et les dates auxquelles ils l’ont été</w:t>
      </w:r>
      <w:r>
        <w:t xml:space="preserve">] </w:t>
      </w:r>
      <w:r>
        <w:rPr>
          <w:i/>
          <w:u w:val="single"/>
        </w:rPr>
        <w:tab/>
      </w:r>
    </w:p>
    <w:p w:rsidR="00695517" w:rsidRDefault="00695517" w:rsidP="00695517">
      <w:pPr>
        <w:tabs>
          <w:tab w:val="right" w:pos="9000"/>
        </w:tabs>
      </w:pPr>
    </w:p>
    <w:p w:rsidR="00695517" w:rsidRDefault="00695517" w:rsidP="00695517">
      <w:pPr>
        <w:tabs>
          <w:tab w:val="right" w:pos="9000"/>
        </w:tabs>
        <w:rPr>
          <w:b/>
        </w:rPr>
      </w:pPr>
      <w:r>
        <w:rPr>
          <w:b/>
        </w:rPr>
        <w:t xml:space="preserve">6. Affiliation à des associations/groupements professionnels </w:t>
      </w:r>
      <w:r>
        <w:rPr>
          <w:b/>
          <w:u w:val="single"/>
        </w:rPr>
        <w:tab/>
      </w:r>
    </w:p>
    <w:p w:rsidR="00695517" w:rsidRDefault="00695517" w:rsidP="00695517">
      <w:pPr>
        <w:tabs>
          <w:tab w:val="right" w:pos="9000"/>
        </w:tabs>
        <w:rPr>
          <w:u w:val="single"/>
        </w:rPr>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pPr>
      <w:r>
        <w:rPr>
          <w:b/>
        </w:rPr>
        <w:t xml:space="preserve">7. Autres formations </w:t>
      </w:r>
      <w:r>
        <w:t>[</w:t>
      </w:r>
      <w:r>
        <w:rPr>
          <w:i/>
        </w:rPr>
        <w:t>Indiquer toute autre formation reçue depuis le point 5 ci-dessus</w:t>
      </w:r>
      <w:r>
        <w:t>]</w:t>
      </w:r>
    </w:p>
    <w:p w:rsidR="00695517" w:rsidRDefault="00695517" w:rsidP="00695517">
      <w:pPr>
        <w:tabs>
          <w:tab w:val="right" w:pos="9000"/>
        </w:tabs>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rsidR="00695517" w:rsidRDefault="00695517" w:rsidP="00695517">
      <w:pPr>
        <w:tabs>
          <w:tab w:val="right" w:pos="9000"/>
        </w:tabs>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jc w:val="both"/>
      </w:pPr>
      <w:r>
        <w:rPr>
          <w:b/>
        </w:rPr>
        <w:t xml:space="preserve">9. Langues : </w:t>
      </w:r>
      <w:r>
        <w:t>[</w:t>
      </w:r>
      <w:r>
        <w:rPr>
          <w:i/>
        </w:rPr>
        <w:t>Indiquer pour chacune le degré de connaissance : bon, moyen, médiocre pour ce qui est de lalangue parlée, lue et écrite</w:t>
      </w:r>
      <w:r>
        <w:t>]</w:t>
      </w:r>
    </w:p>
    <w:p w:rsidR="00695517" w:rsidRDefault="00695517" w:rsidP="00695517">
      <w:pPr>
        <w:tabs>
          <w:tab w:val="right" w:pos="9000"/>
        </w:tabs>
        <w:rPr>
          <w:u w:val="single"/>
        </w:rPr>
      </w:pPr>
    </w:p>
    <w:p w:rsidR="00695517" w:rsidRDefault="00695517" w:rsidP="00695517">
      <w:pPr>
        <w:tabs>
          <w:tab w:val="right" w:pos="9000"/>
        </w:tabs>
      </w:pPr>
      <w:r>
        <w:rPr>
          <w:u w:val="single"/>
        </w:rPr>
        <w:tab/>
      </w:r>
    </w:p>
    <w:p w:rsidR="00695517" w:rsidRDefault="00695517" w:rsidP="00695517">
      <w:pPr>
        <w:tabs>
          <w:tab w:val="right" w:pos="8640"/>
        </w:tabs>
      </w:pPr>
    </w:p>
    <w:p w:rsidR="00695517" w:rsidRDefault="00695517" w:rsidP="00695517">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rsidR="00695517" w:rsidRDefault="00695517" w:rsidP="00695517">
      <w:pPr>
        <w:tabs>
          <w:tab w:val="right" w:pos="9000"/>
        </w:tabs>
      </w:pPr>
    </w:p>
    <w:p w:rsidR="00695517" w:rsidRDefault="00695517" w:rsidP="00695517">
      <w:pPr>
        <w:tabs>
          <w:tab w:val="right" w:pos="9000"/>
        </w:tabs>
      </w:pPr>
    </w:p>
    <w:p w:rsidR="00695517" w:rsidRDefault="00695517" w:rsidP="00695517">
      <w:pPr>
        <w:tabs>
          <w:tab w:val="right" w:pos="9000"/>
        </w:tabs>
        <w:rPr>
          <w:i/>
        </w:rPr>
      </w:pPr>
      <w:r>
        <w:t>Depuis [</w:t>
      </w:r>
      <w:r>
        <w:rPr>
          <w:i/>
        </w:rPr>
        <w:t>année</w:t>
      </w:r>
      <w:r>
        <w:t>] _______ jusqu’à [</w:t>
      </w:r>
      <w:r>
        <w:rPr>
          <w:i/>
        </w:rPr>
        <w:t>année</w:t>
      </w:r>
      <w:r>
        <w:t>]___________</w:t>
      </w:r>
    </w:p>
    <w:p w:rsidR="00695517" w:rsidRDefault="00695517" w:rsidP="00695517">
      <w:pPr>
        <w:tabs>
          <w:tab w:val="right" w:pos="9000"/>
        </w:tabs>
      </w:pPr>
      <w:r>
        <w:t>Employeur :__________________</w:t>
      </w:r>
    </w:p>
    <w:p w:rsidR="00695517" w:rsidRDefault="00695517" w:rsidP="00695517">
      <w:pPr>
        <w:tabs>
          <w:tab w:val="right" w:pos="9000"/>
        </w:tabs>
        <w:rPr>
          <w:b/>
        </w:rPr>
      </w:pPr>
      <w:r>
        <w:t>Poste : ___________________</w:t>
      </w:r>
      <w:r>
        <w:rPr>
          <w:b/>
        </w:rPr>
        <w:br w:type="page"/>
      </w:r>
    </w:p>
    <w:p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Tr="005D66F7">
        <w:trPr>
          <w:jc w:val="center"/>
        </w:trPr>
        <w:tc>
          <w:tcPr>
            <w:tcW w:w="3167" w:type="dxa"/>
          </w:tcPr>
          <w:p w:rsidR="00695517" w:rsidRDefault="00695517" w:rsidP="009B379C">
            <w:pPr>
              <w:tabs>
                <w:tab w:val="right" w:pos="9000"/>
              </w:tabs>
              <w:rPr>
                <w:b/>
              </w:rPr>
            </w:pPr>
            <w:r>
              <w:br w:type="page"/>
            </w:r>
            <w:r>
              <w:rPr>
                <w:b/>
              </w:rPr>
              <w:t>11. Détail des tâches exécutées</w:t>
            </w:r>
          </w:p>
          <w:p w:rsidR="00695517" w:rsidRDefault="00695517" w:rsidP="009B379C">
            <w:pPr>
              <w:tabs>
                <w:tab w:val="right" w:pos="9000"/>
              </w:tabs>
              <w:rPr>
                <w:b/>
              </w:rPr>
            </w:pPr>
          </w:p>
          <w:p w:rsidR="00695517" w:rsidRDefault="00695517" w:rsidP="009B379C">
            <w:pPr>
              <w:rPr>
                <w:i/>
                <w:sz w:val="20"/>
              </w:rPr>
            </w:pPr>
            <w:r>
              <w:rPr>
                <w:i/>
              </w:rPr>
              <w:t>[Indiquer toutes les tâches exécutées pour chaque mission]</w:t>
            </w:r>
          </w:p>
        </w:tc>
        <w:tc>
          <w:tcPr>
            <w:tcW w:w="6121" w:type="dxa"/>
          </w:tcPr>
          <w:p w:rsidR="00695517" w:rsidRDefault="00695517" w:rsidP="009B379C">
            <w:pPr>
              <w:tabs>
                <w:tab w:val="right" w:pos="9000"/>
              </w:tabs>
              <w:rPr>
                <w:b/>
              </w:rPr>
            </w:pPr>
            <w:r>
              <w:rPr>
                <w:b/>
              </w:rPr>
              <w:t>12. Expérience de l’employé qui illustre le mieux sa compétence</w:t>
            </w:r>
          </w:p>
          <w:p w:rsidR="00695517" w:rsidRDefault="00695517" w:rsidP="009B379C">
            <w:pPr>
              <w:tabs>
                <w:tab w:val="right" w:pos="9000"/>
              </w:tabs>
            </w:pPr>
          </w:p>
          <w:p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rsidR="00695517" w:rsidRDefault="00695517" w:rsidP="009B379C">
            <w:pPr>
              <w:tabs>
                <w:tab w:val="right" w:pos="9000"/>
              </w:tabs>
            </w:pPr>
          </w:p>
          <w:p w:rsidR="00695517" w:rsidRDefault="00695517" w:rsidP="009B379C">
            <w:pPr>
              <w:tabs>
                <w:tab w:val="right" w:pos="9000"/>
              </w:tabs>
              <w:rPr>
                <w:u w:val="single"/>
              </w:rPr>
            </w:pPr>
            <w:r>
              <w:t xml:space="preserve">Nom du projet ou de la mission : </w:t>
            </w:r>
            <w:r>
              <w:rPr>
                <w:u w:val="single"/>
              </w:rPr>
              <w:t>____________________</w:t>
            </w:r>
          </w:p>
          <w:p w:rsidR="00695517" w:rsidRDefault="00695517" w:rsidP="009B379C">
            <w:pPr>
              <w:tabs>
                <w:tab w:val="right" w:pos="9000"/>
              </w:tabs>
            </w:pPr>
          </w:p>
          <w:p w:rsidR="00695517" w:rsidRDefault="00695517" w:rsidP="009B379C">
            <w:pPr>
              <w:tabs>
                <w:tab w:val="right" w:pos="9000"/>
              </w:tabs>
              <w:rPr>
                <w:u w:val="single"/>
              </w:rPr>
            </w:pPr>
            <w:r>
              <w:t xml:space="preserve">Année : </w:t>
            </w:r>
            <w:r>
              <w:rPr>
                <w:u w:val="single"/>
              </w:rPr>
              <w:t xml:space="preserve">______________                     _____ </w:t>
            </w:r>
          </w:p>
          <w:p w:rsidR="00695517" w:rsidRDefault="00695517" w:rsidP="009B379C">
            <w:pPr>
              <w:tabs>
                <w:tab w:val="right" w:pos="9000"/>
              </w:tabs>
            </w:pPr>
          </w:p>
          <w:p w:rsidR="00695517" w:rsidRDefault="00695517" w:rsidP="009B379C">
            <w:pPr>
              <w:pStyle w:val="BankNormal"/>
              <w:tabs>
                <w:tab w:val="right" w:pos="9000"/>
              </w:tabs>
              <w:spacing w:after="0"/>
              <w:rPr>
                <w:u w:val="single"/>
              </w:rPr>
            </w:pPr>
            <w:r>
              <w:t>Lieu : </w:t>
            </w:r>
            <w:r>
              <w:rPr>
                <w:u w:val="single"/>
              </w:rPr>
              <w:t>__________________                     ___</w:t>
            </w:r>
          </w:p>
          <w:p w:rsidR="00695517" w:rsidRDefault="00695517" w:rsidP="009B379C">
            <w:pPr>
              <w:pStyle w:val="BankNormal"/>
              <w:tabs>
                <w:tab w:val="right" w:pos="9000"/>
              </w:tabs>
              <w:spacing w:after="0"/>
              <w:rPr>
                <w:u w:val="single"/>
              </w:rPr>
            </w:pPr>
          </w:p>
          <w:p w:rsidR="00695517" w:rsidRDefault="00695517" w:rsidP="009B379C">
            <w:pPr>
              <w:tabs>
                <w:tab w:val="right" w:pos="9000"/>
              </w:tabs>
              <w:rPr>
                <w:u w:val="single"/>
              </w:rPr>
            </w:pPr>
            <w:r>
              <w:t xml:space="preserve">Principales caractéristiques du projet : </w:t>
            </w:r>
            <w:r>
              <w:rPr>
                <w:u w:val="single"/>
              </w:rPr>
              <w:t xml:space="preserve">__________________  </w:t>
            </w:r>
          </w:p>
          <w:p w:rsidR="00695517" w:rsidRDefault="00695517" w:rsidP="009B379C">
            <w:pPr>
              <w:tabs>
                <w:tab w:val="right" w:pos="9000"/>
              </w:tabs>
            </w:pPr>
          </w:p>
          <w:p w:rsidR="00695517" w:rsidRDefault="00695517" w:rsidP="009B379C">
            <w:pPr>
              <w:tabs>
                <w:tab w:val="right" w:pos="9000"/>
              </w:tabs>
              <w:rPr>
                <w:u w:val="single"/>
              </w:rPr>
            </w:pPr>
            <w:r>
              <w:t xml:space="preserve">Poste : </w:t>
            </w:r>
            <w:r>
              <w:rPr>
                <w:u w:val="single"/>
              </w:rPr>
              <w:t xml:space="preserve">____________                     ________     </w:t>
            </w:r>
          </w:p>
          <w:p w:rsidR="00695517" w:rsidRDefault="00695517" w:rsidP="009B379C">
            <w:pPr>
              <w:tabs>
                <w:tab w:val="right" w:pos="9000"/>
              </w:tabs>
            </w:pPr>
          </w:p>
          <w:p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rsidR="00695517" w:rsidRDefault="00695517" w:rsidP="009B379C">
            <w:pPr>
              <w:tabs>
                <w:tab w:val="left" w:pos="576"/>
                <w:tab w:val="left" w:pos="4886"/>
                <w:tab w:val="left" w:pos="5652"/>
                <w:tab w:val="right" w:pos="9000"/>
              </w:tabs>
              <w:ind w:left="360"/>
              <w:rPr>
                <w:sz w:val="20"/>
                <w:lang w:val="en-GB"/>
              </w:rPr>
            </w:pPr>
          </w:p>
          <w:p w:rsidR="00695517" w:rsidRDefault="00695517" w:rsidP="009B379C">
            <w:pPr>
              <w:pStyle w:val="Corpsdetexte2"/>
              <w:tabs>
                <w:tab w:val="right" w:pos="8640"/>
              </w:tabs>
            </w:pPr>
          </w:p>
        </w:tc>
      </w:tr>
    </w:tbl>
    <w:p w:rsidR="00695517" w:rsidRDefault="00695517" w:rsidP="00695517">
      <w:pPr>
        <w:tabs>
          <w:tab w:val="right" w:pos="9000"/>
        </w:tabs>
      </w:pPr>
    </w:p>
    <w:p w:rsidR="00695517" w:rsidRDefault="00695517" w:rsidP="00695517">
      <w:pPr>
        <w:tabs>
          <w:tab w:val="right" w:pos="9000"/>
        </w:tabs>
        <w:rPr>
          <w:b/>
          <w:u w:val="single"/>
        </w:rPr>
      </w:pPr>
      <w:r>
        <w:rPr>
          <w:b/>
        </w:rPr>
        <w:t>13 Attestation :</w:t>
      </w:r>
    </w:p>
    <w:p w:rsidR="00695517" w:rsidRDefault="00695517" w:rsidP="00695517">
      <w:pPr>
        <w:tabs>
          <w:tab w:val="right" w:pos="9000"/>
        </w:tabs>
        <w:rPr>
          <w:sz w:val="20"/>
        </w:rPr>
      </w:pPr>
    </w:p>
    <w:p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rsidR="00695517" w:rsidRDefault="00695517" w:rsidP="00695517">
      <w:pPr>
        <w:tabs>
          <w:tab w:val="right" w:pos="9000"/>
        </w:tabs>
      </w:pPr>
    </w:p>
    <w:p w:rsidR="00695517" w:rsidRDefault="00695517" w:rsidP="00695517">
      <w:pPr>
        <w:tabs>
          <w:tab w:val="left" w:pos="6120"/>
          <w:tab w:val="right" w:pos="6840"/>
          <w:tab w:val="right" w:pos="9000"/>
        </w:tabs>
        <w:rPr>
          <w:u w:val="single"/>
        </w:rPr>
      </w:pPr>
      <w:r>
        <w:rPr>
          <w:u w:val="single"/>
        </w:rPr>
        <w:tab/>
      </w:r>
      <w:r>
        <w:rPr>
          <w:b/>
        </w:rPr>
        <w:tab/>
      </w:r>
      <w:r>
        <w:t>Date :</w:t>
      </w:r>
      <w:r>
        <w:rPr>
          <w:u w:val="single"/>
        </w:rPr>
        <w:tab/>
      </w:r>
    </w:p>
    <w:p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rsidR="00695517" w:rsidRDefault="00695517" w:rsidP="00695517">
      <w:pPr>
        <w:tabs>
          <w:tab w:val="right" w:pos="9000"/>
        </w:tabs>
      </w:pPr>
    </w:p>
    <w:p w:rsidR="00695517" w:rsidRDefault="00695517" w:rsidP="00695517">
      <w:pPr>
        <w:tabs>
          <w:tab w:val="right" w:pos="9000"/>
          <w:tab w:val="left" w:pos="9180"/>
        </w:tabs>
      </w:pPr>
      <w:r>
        <w:t>ou</w:t>
      </w:r>
    </w:p>
    <w:p w:rsidR="00695517" w:rsidRDefault="00695517" w:rsidP="00695517">
      <w:pPr>
        <w:tabs>
          <w:tab w:val="right" w:pos="9000"/>
          <w:tab w:val="left" w:pos="9090"/>
        </w:tabs>
      </w:pPr>
    </w:p>
    <w:p w:rsidR="00695517" w:rsidRDefault="00695517" w:rsidP="00695517">
      <w:pPr>
        <w:tabs>
          <w:tab w:val="right" w:pos="9000"/>
          <w:tab w:val="left" w:pos="9090"/>
        </w:tabs>
        <w:rPr>
          <w:u w:val="single"/>
        </w:rPr>
      </w:pPr>
      <w:r>
        <w:t xml:space="preserve">Nom du représentant habilité : </w:t>
      </w:r>
      <w:r>
        <w:rPr>
          <w:u w:val="single"/>
        </w:rPr>
        <w:tab/>
      </w:r>
    </w:p>
    <w:p w:rsidR="00695517" w:rsidRDefault="00695517" w:rsidP="00695517">
      <w:pPr>
        <w:tabs>
          <w:tab w:val="right" w:pos="9000"/>
          <w:tab w:val="left" w:pos="9090"/>
        </w:tabs>
        <w:rPr>
          <w:u w:val="single"/>
        </w:rPr>
      </w:pPr>
      <w:r>
        <w:rPr>
          <w:u w:val="single"/>
        </w:rPr>
        <w:br w:type="page"/>
      </w:r>
    </w:p>
    <w:p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rsidR="00695517" w:rsidRPr="009E18E9" w:rsidRDefault="00695517" w:rsidP="009B379C">
            <w:pPr>
              <w:pStyle w:val="Titre3"/>
              <w:keepNext w:val="0"/>
              <w:rPr>
                <w:rFonts w:ascii="Times New Roman" w:hAnsi="Times New Roman"/>
                <w:b w:val="0"/>
                <w:sz w:val="20"/>
              </w:rPr>
            </w:pPr>
            <w:bookmarkStart w:id="41" w:name="_Toc64435224"/>
            <w:bookmarkStart w:id="42" w:name="_Toc64435414"/>
            <w:bookmarkStart w:id="43" w:name="_Toc64435604"/>
            <w:bookmarkStart w:id="44" w:name="_Toc72513346"/>
            <w:bookmarkStart w:id="45" w:name="_Toc72513664"/>
            <w:bookmarkStart w:id="46" w:name="_Toc72514644"/>
            <w:bookmarkStart w:id="47" w:name="_Toc72514823"/>
            <w:bookmarkStart w:id="48" w:name="_Toc72515058"/>
            <w:bookmarkStart w:id="49" w:name="_Toc298343275"/>
            <w:bookmarkStart w:id="50" w:name="_Toc298343858"/>
            <w:r w:rsidRPr="009E18E9">
              <w:rPr>
                <w:rFonts w:ascii="Times New Roman" w:hAnsi="Times New Roman"/>
                <w:b w:val="0"/>
                <w:sz w:val="20"/>
              </w:rPr>
              <w:t>N°</w:t>
            </w:r>
            <w:bookmarkEnd w:id="41"/>
            <w:bookmarkEnd w:id="42"/>
            <w:bookmarkEnd w:id="43"/>
            <w:bookmarkEnd w:id="44"/>
            <w:bookmarkEnd w:id="45"/>
            <w:bookmarkEnd w:id="46"/>
            <w:bookmarkEnd w:id="47"/>
            <w:bookmarkEnd w:id="48"/>
            <w:bookmarkEnd w:id="49"/>
            <w:bookmarkEnd w:id="50"/>
          </w:p>
        </w:tc>
        <w:tc>
          <w:tcPr>
            <w:tcW w:w="956" w:type="dxa"/>
            <w:vMerge w:val="restart"/>
            <w:tcBorders>
              <w:top w:val="double" w:sz="4" w:space="0" w:color="auto"/>
              <w:left w:val="single" w:sz="6" w:space="0" w:color="auto"/>
              <w:bottom w:val="single" w:sz="6" w:space="0" w:color="auto"/>
              <w:right w:val="single" w:sz="6" w:space="0" w:color="auto"/>
            </w:tcBorders>
            <w:vAlign w:val="center"/>
          </w:tcPr>
          <w:p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rsidR="00695517" w:rsidRPr="009E18E9" w:rsidRDefault="00695517" w:rsidP="009B379C">
            <w:pPr>
              <w:pStyle w:val="Titre3"/>
              <w:jc w:val="center"/>
              <w:rPr>
                <w:rFonts w:ascii="Times New Roman" w:hAnsi="Times New Roman"/>
              </w:rPr>
            </w:pPr>
            <w:bookmarkStart w:id="51" w:name="_Toc64435225"/>
            <w:bookmarkStart w:id="52" w:name="_Toc64435415"/>
            <w:bookmarkStart w:id="53" w:name="_Toc64435605"/>
            <w:bookmarkStart w:id="54" w:name="_Toc72513347"/>
            <w:bookmarkStart w:id="55" w:name="_Toc72513665"/>
            <w:bookmarkStart w:id="56" w:name="_Toc72514645"/>
            <w:bookmarkStart w:id="57" w:name="_Toc72514824"/>
            <w:bookmarkStart w:id="58" w:name="_Toc72515059"/>
            <w:bookmarkStart w:id="59" w:name="_Toc298343276"/>
            <w:bookmarkStart w:id="60" w:name="_Toc298343859"/>
            <w:r w:rsidRPr="009E18E9">
              <w:rPr>
                <w:rFonts w:ascii="Times New Roman" w:hAnsi="Times New Roman"/>
                <w:b w:val="0"/>
                <w:sz w:val="20"/>
              </w:rPr>
              <w:t>Personnel (sous forme de graphique à barres)</w:t>
            </w:r>
            <w:bookmarkEnd w:id="51"/>
            <w:bookmarkEnd w:id="52"/>
            <w:bookmarkEnd w:id="53"/>
            <w:r w:rsidRPr="009E18E9">
              <w:rPr>
                <w:rStyle w:val="Appelnotedebasdep"/>
                <w:rFonts w:ascii="Times New Roman" w:hAnsi="Times New Roman"/>
                <w:b w:val="0"/>
              </w:rPr>
              <w:footnoteReference w:customMarkFollows="1" w:id="3"/>
              <w:t>2</w:t>
            </w:r>
            <w:bookmarkEnd w:id="54"/>
            <w:bookmarkEnd w:id="55"/>
            <w:bookmarkEnd w:id="56"/>
            <w:bookmarkEnd w:id="57"/>
            <w:bookmarkEnd w:id="58"/>
            <w:bookmarkEnd w:id="59"/>
            <w:bookmarkEnd w:id="60"/>
          </w:p>
        </w:tc>
        <w:tc>
          <w:tcPr>
            <w:tcW w:w="2410" w:type="dxa"/>
            <w:gridSpan w:val="3"/>
            <w:tcBorders>
              <w:top w:val="double" w:sz="4" w:space="0" w:color="auto"/>
              <w:bottom w:val="single" w:sz="6" w:space="0" w:color="auto"/>
              <w:right w:val="double" w:sz="4" w:space="0" w:color="auto"/>
            </w:tcBorders>
            <w:vAlign w:val="center"/>
          </w:tcPr>
          <w:p w:rsidR="00695517" w:rsidRPr="009E18E9" w:rsidRDefault="00695517" w:rsidP="009B379C">
            <w:pPr>
              <w:pStyle w:val="Titre3"/>
              <w:jc w:val="center"/>
              <w:rPr>
                <w:rFonts w:ascii="Times New Roman" w:hAnsi="Times New Roman"/>
                <w:b w:val="0"/>
                <w:sz w:val="20"/>
              </w:rPr>
            </w:pPr>
            <w:bookmarkStart w:id="61" w:name="_Toc64435226"/>
            <w:bookmarkStart w:id="62" w:name="_Toc64435416"/>
            <w:bookmarkStart w:id="63" w:name="_Toc64435606"/>
            <w:bookmarkStart w:id="64" w:name="_Toc72513348"/>
            <w:bookmarkStart w:id="65" w:name="_Toc72513666"/>
            <w:bookmarkStart w:id="66" w:name="_Toc72514646"/>
            <w:bookmarkStart w:id="67" w:name="_Toc72514825"/>
            <w:bookmarkStart w:id="68" w:name="_Toc72515060"/>
            <w:bookmarkStart w:id="69" w:name="_Toc298343277"/>
            <w:bookmarkStart w:id="70" w:name="_Toc298343860"/>
            <w:r w:rsidRPr="009E18E9">
              <w:rPr>
                <w:rFonts w:ascii="Times New Roman" w:hAnsi="Times New Roman"/>
                <w:b w:val="0"/>
                <w:sz w:val="20"/>
              </w:rPr>
              <w:t>Total personnel/mois</w:t>
            </w:r>
            <w:bookmarkEnd w:id="61"/>
            <w:bookmarkEnd w:id="62"/>
            <w:bookmarkEnd w:id="63"/>
            <w:bookmarkEnd w:id="64"/>
            <w:bookmarkEnd w:id="65"/>
            <w:bookmarkEnd w:id="66"/>
            <w:bookmarkEnd w:id="67"/>
            <w:bookmarkEnd w:id="68"/>
            <w:bookmarkEnd w:id="69"/>
            <w:bookmarkEnd w:id="70"/>
          </w:p>
        </w:tc>
      </w:tr>
      <w:tr w:rsidR="00695517" w:rsidRPr="009E18E9"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18"/>
                <w:lang w:val="en-GB"/>
              </w:rPr>
            </w:pPr>
            <w:r w:rsidRPr="009E18E9">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18"/>
                <w:lang w:val="en-GB"/>
              </w:rPr>
            </w:pPr>
            <w:r w:rsidRPr="009E18E9">
              <w:rPr>
                <w:b/>
                <w:sz w:val="18"/>
                <w:lang w:val="en-GB"/>
              </w:rPr>
              <w:t>Total</w:t>
            </w:r>
          </w:p>
        </w:tc>
      </w:tr>
      <w:tr w:rsidR="00695517" w:rsidRPr="009E18E9"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rFonts w:eastAsia="Times New Roman"/>
                <w:lang w:val="en-GB"/>
              </w:rPr>
            </w:pPr>
            <w:r w:rsidRPr="009E18E9">
              <w:rPr>
                <w:rFonts w:eastAsia="Times New Roman"/>
                <w:b/>
                <w:lang w:val="en-GB"/>
              </w:rPr>
              <w:t>Etranger</w:t>
            </w: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jc w:val="right"/>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rsidR="00695517" w:rsidRPr="009E18E9" w:rsidRDefault="00695517" w:rsidP="009B379C">
            <w:pPr>
              <w:rPr>
                <w:b/>
                <w:sz w:val="20"/>
              </w:rPr>
            </w:pPr>
            <w:r w:rsidRPr="009E18E9">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nil"/>
              <w:right w:val="nil"/>
            </w:tcBorders>
          </w:tcPr>
          <w:p w:rsidR="00695517" w:rsidRPr="009E18E9" w:rsidRDefault="00695517" w:rsidP="009B379C">
            <w:pPr>
              <w:rPr>
                <w:sz w:val="20"/>
                <w:lang w:val="en-GB"/>
              </w:rPr>
            </w:pPr>
          </w:p>
        </w:tc>
        <w:tc>
          <w:tcPr>
            <w:tcW w:w="956" w:type="dxa"/>
            <w:tcBorders>
              <w:top w:val="single" w:sz="6" w:space="0" w:color="auto"/>
              <w:left w:val="nil"/>
              <w:bottom w:val="nil"/>
              <w:right w:val="nil"/>
            </w:tcBorders>
          </w:tcPr>
          <w:p w:rsidR="00695517" w:rsidRPr="009E18E9" w:rsidRDefault="00695517" w:rsidP="009B379C">
            <w:pPr>
              <w:rPr>
                <w:sz w:val="20"/>
                <w:lang w:val="en-GB"/>
              </w:rPr>
            </w:pPr>
          </w:p>
        </w:tc>
        <w:tc>
          <w:tcPr>
            <w:tcW w:w="710"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rsidR="00695517" w:rsidRPr="009E18E9" w:rsidRDefault="00695517" w:rsidP="009B379C">
            <w:r w:rsidRPr="009E18E9">
              <w:rPr>
                <w:b/>
                <w:sz w:val="20"/>
                <w:lang w:val="en-GB"/>
              </w:rPr>
              <w:t>Total partiel</w:t>
            </w:r>
          </w:p>
        </w:tc>
        <w:tc>
          <w:tcPr>
            <w:tcW w:w="850" w:type="dxa"/>
            <w:tcBorders>
              <w:top w:val="single" w:sz="6" w:space="0" w:color="auto"/>
              <w:bottom w:val="single" w:sz="6"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nil"/>
              <w:left w:val="double" w:sz="4" w:space="0" w:color="auto"/>
              <w:bottom w:val="double" w:sz="4" w:space="0" w:color="auto"/>
              <w:right w:val="nil"/>
            </w:tcBorders>
          </w:tcPr>
          <w:p w:rsidR="00695517" w:rsidRPr="009E18E9" w:rsidRDefault="00695517" w:rsidP="009B379C">
            <w:pPr>
              <w:rPr>
                <w:sz w:val="20"/>
                <w:lang w:val="en-GB"/>
              </w:rPr>
            </w:pPr>
          </w:p>
        </w:tc>
        <w:tc>
          <w:tcPr>
            <w:tcW w:w="956" w:type="dxa"/>
            <w:tcBorders>
              <w:top w:val="nil"/>
              <w:left w:val="nil"/>
              <w:bottom w:val="double" w:sz="4" w:space="0" w:color="auto"/>
              <w:right w:val="nil"/>
            </w:tcBorders>
          </w:tcPr>
          <w:p w:rsidR="00695517" w:rsidRPr="009E18E9" w:rsidRDefault="00695517" w:rsidP="009B379C">
            <w:pPr>
              <w:rPr>
                <w:sz w:val="20"/>
                <w:lang w:val="en-GB"/>
              </w:rPr>
            </w:pPr>
          </w:p>
        </w:tc>
        <w:tc>
          <w:tcPr>
            <w:tcW w:w="710"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sz w:val="20"/>
                <w:lang w:val="en-GB"/>
              </w:rPr>
            </w:pPr>
          </w:p>
        </w:tc>
      </w:tr>
    </w:tbl>
    <w:p w:rsidR="00695517" w:rsidRPr="006C3923" w:rsidRDefault="00695517" w:rsidP="00695517">
      <w:pPr>
        <w:jc w:val="center"/>
        <w:rPr>
          <w:sz w:val="16"/>
          <w:szCs w:val="16"/>
        </w:rPr>
      </w:pPr>
    </w:p>
    <w:p w:rsidR="00695517" w:rsidRPr="009E18E9" w:rsidRDefault="00695517" w:rsidP="00695517">
      <w:pPr>
        <w:jc w:val="center"/>
        <w:rPr>
          <w:b/>
          <w:sz w:val="28"/>
        </w:rPr>
      </w:pPr>
      <w:r>
        <w:rPr>
          <w:b/>
          <w:sz w:val="28"/>
        </w:rPr>
        <w:br w:type="page"/>
      </w:r>
    </w:p>
    <w:p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-8programme de travail par activité</w:t>
      </w:r>
    </w:p>
    <w:p w:rsidR="00695517" w:rsidRPr="009E18E9" w:rsidRDefault="00695517" w:rsidP="00695517">
      <w:pPr>
        <w:pBdr>
          <w:bottom w:val="single" w:sz="8" w:space="1" w:color="auto"/>
        </w:pBdr>
        <w:jc w:val="right"/>
      </w:pPr>
    </w:p>
    <w:p w:rsidR="00695517" w:rsidRPr="009E18E9" w:rsidRDefault="00695517" w:rsidP="00695517"/>
    <w:p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rsidTr="005D66F7">
        <w:trPr>
          <w:cantSplit/>
          <w:trHeight w:hRule="exact" w:val="397"/>
          <w:jc w:val="center"/>
        </w:trPr>
        <w:tc>
          <w:tcPr>
            <w:tcW w:w="709" w:type="dxa"/>
            <w:vMerge w:val="restart"/>
            <w:tcBorders>
              <w:top w:val="double" w:sz="4" w:space="0" w:color="auto"/>
              <w:lef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rsidTr="005D66F7">
        <w:trPr>
          <w:cantSplit/>
          <w:trHeight w:hRule="exact" w:val="397"/>
          <w:jc w:val="center"/>
        </w:trPr>
        <w:tc>
          <w:tcPr>
            <w:tcW w:w="709" w:type="dxa"/>
            <w:vMerge/>
            <w:tcBorders>
              <w:left w:val="double" w:sz="4" w:space="0" w:color="auto"/>
              <w:bottom w:val="single" w:sz="12" w:space="0" w:color="auto"/>
            </w:tcBorders>
            <w:vAlign w:val="center"/>
          </w:tcPr>
          <w:p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r>
      <w:tr w:rsidR="00695517" w:rsidRPr="009E18E9" w:rsidTr="005D66F7">
        <w:trPr>
          <w:jc w:val="center"/>
        </w:trPr>
        <w:tc>
          <w:tcPr>
            <w:tcW w:w="709" w:type="dxa"/>
            <w:tcBorders>
              <w:top w:val="single" w:sz="12"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double" w:sz="4" w:space="0" w:color="auto"/>
            </w:tcBorders>
            <w:vAlign w:val="center"/>
          </w:tcPr>
          <w:p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lang w:val="en-GB"/>
              </w:rPr>
            </w:pPr>
          </w:p>
        </w:tc>
      </w:tr>
    </w:tbl>
    <w:p w:rsidR="00695517" w:rsidRPr="009E18E9" w:rsidRDefault="00695517" w:rsidP="00695517">
      <w:pPr>
        <w:rPr>
          <w:lang w:val="en-GB"/>
        </w:rPr>
      </w:pPr>
    </w:p>
    <w:p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71" w:name="_Toc72513667"/>
      <w:bookmarkStart w:id="72" w:name="_Toc72514647"/>
      <w:bookmarkStart w:id="73" w:name="_Toc72514826"/>
      <w:bookmarkStart w:id="74" w:name="_Toc72515061"/>
      <w:bookmarkStart w:id="75" w:name="_Toc189450394"/>
      <w:bookmarkStart w:id="76" w:name="_Toc298343861"/>
      <w:r w:rsidRPr="00850E15">
        <w:rPr>
          <w:b/>
          <w:sz w:val="32"/>
          <w:szCs w:val="32"/>
        </w:rPr>
        <w:lastRenderedPageBreak/>
        <w:t>Section 5. Proposition financière - Formulaires types</w:t>
      </w:r>
      <w:bookmarkEnd w:id="71"/>
      <w:bookmarkEnd w:id="72"/>
      <w:bookmarkEnd w:id="73"/>
      <w:bookmarkEnd w:id="74"/>
      <w:bookmarkEnd w:id="75"/>
      <w:bookmarkEnd w:id="76"/>
    </w:p>
    <w:p w:rsidR="00695517" w:rsidRDefault="00695517" w:rsidP="00695517"/>
    <w:p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rsidR="00695517" w:rsidRDefault="00695517" w:rsidP="00695517">
      <w:pPr>
        <w:jc w:val="both"/>
      </w:pPr>
    </w:p>
    <w:p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rsidR="00695517" w:rsidRDefault="00695517" w:rsidP="00695517">
      <w:pPr>
        <w:jc w:val="both"/>
      </w:pPr>
    </w:p>
    <w:p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rsidR="00695517" w:rsidRDefault="00695517" w:rsidP="00695517"/>
    <w:p w:rsidR="00695517" w:rsidRDefault="00695517" w:rsidP="00695517">
      <w:r>
        <w:t>FIN-1.</w:t>
      </w:r>
      <w:r>
        <w:tab/>
        <w:t>Lettre de soumission de la Proposition financière</w:t>
      </w:r>
      <w:r>
        <w:tab/>
      </w:r>
      <w:r>
        <w:tab/>
      </w:r>
      <w:r>
        <w:tab/>
      </w:r>
      <w:r>
        <w:tab/>
      </w:r>
      <w:r>
        <w:tab/>
        <w:t>p.</w:t>
      </w:r>
      <w:r w:rsidR="00632E97">
        <w:t>38</w:t>
      </w:r>
    </w:p>
    <w:p w:rsidR="00695517" w:rsidRDefault="00695517" w:rsidP="00695517"/>
    <w:p w:rsidR="00695517" w:rsidRDefault="00695517" w:rsidP="00695517">
      <w:r>
        <w:t>FIN-2.</w:t>
      </w:r>
      <w:r>
        <w:tab/>
        <w:t>État récapitulatif des coûts</w:t>
      </w:r>
      <w:r>
        <w:tab/>
      </w:r>
      <w:r>
        <w:tab/>
      </w:r>
      <w:r>
        <w:tab/>
      </w:r>
      <w:r>
        <w:tab/>
      </w:r>
      <w:r>
        <w:tab/>
      </w:r>
      <w:r>
        <w:tab/>
      </w:r>
      <w:r>
        <w:tab/>
      </w:r>
      <w:r>
        <w:tab/>
        <w:t>p.</w:t>
      </w:r>
      <w:r w:rsidR="00632E97">
        <w:t>39</w:t>
      </w:r>
    </w:p>
    <w:p w:rsidR="00695517" w:rsidRDefault="00695517" w:rsidP="00695517"/>
    <w:p w:rsidR="00695517" w:rsidRDefault="00695517" w:rsidP="00695517">
      <w:r>
        <w:t>FIN-3.</w:t>
      </w:r>
      <w:r>
        <w:tab/>
        <w:t>Ventilation des coûts par activité</w:t>
      </w:r>
      <w:r>
        <w:tab/>
      </w:r>
      <w:r>
        <w:tab/>
      </w:r>
      <w:r>
        <w:tab/>
      </w:r>
      <w:r>
        <w:tab/>
      </w:r>
      <w:r>
        <w:tab/>
      </w:r>
      <w:r>
        <w:tab/>
      </w:r>
      <w:r>
        <w:tab/>
        <w:t>p.</w:t>
      </w:r>
      <w:r w:rsidR="00632E97">
        <w:t>40</w:t>
      </w:r>
    </w:p>
    <w:p w:rsidR="00695517" w:rsidRDefault="00695517" w:rsidP="00695517"/>
    <w:p w:rsidR="00695517" w:rsidRDefault="00695517" w:rsidP="00695517">
      <w:r>
        <w:t>FIN-4.</w:t>
      </w:r>
      <w:r>
        <w:tab/>
        <w:t xml:space="preserve"> Ventilation des rémunérations (contrat au temps passé)</w:t>
      </w:r>
      <w:r>
        <w:tab/>
      </w:r>
      <w:r>
        <w:tab/>
      </w:r>
      <w:r>
        <w:tab/>
      </w:r>
      <w:r>
        <w:tab/>
        <w:t>p.</w:t>
      </w:r>
      <w:r w:rsidR="00632E97">
        <w:t>41</w:t>
      </w:r>
    </w:p>
    <w:p w:rsidR="00695517" w:rsidRDefault="00695517" w:rsidP="00695517"/>
    <w:p w:rsidR="00695517" w:rsidRDefault="00695517" w:rsidP="00695517">
      <w:r>
        <w:t>FIN-4.</w:t>
      </w:r>
      <w:r>
        <w:tab/>
        <w:t xml:space="preserve"> Ventilation des rémunérations (contrat au forfait)</w:t>
      </w:r>
      <w:r>
        <w:tab/>
      </w:r>
      <w:r>
        <w:tab/>
      </w:r>
      <w:r>
        <w:tab/>
      </w:r>
      <w:r>
        <w:tab/>
      </w:r>
      <w:r>
        <w:tab/>
        <w:t>p.</w:t>
      </w:r>
      <w:r w:rsidR="00632E97">
        <w:t>42</w:t>
      </w:r>
    </w:p>
    <w:p w:rsidR="00695517" w:rsidRDefault="00695517" w:rsidP="00695517"/>
    <w:p w:rsidR="00695517" w:rsidRDefault="00695517" w:rsidP="00695517">
      <w:r>
        <w:t>FIN-5.</w:t>
      </w:r>
      <w:r>
        <w:tab/>
        <w:t xml:space="preserve">Ventilation des frais remboursables </w:t>
      </w:r>
      <w:r>
        <w:tab/>
      </w:r>
      <w:r>
        <w:tab/>
      </w:r>
      <w:r>
        <w:tab/>
      </w:r>
      <w:r>
        <w:tab/>
      </w:r>
      <w:r>
        <w:tab/>
      </w:r>
      <w:r>
        <w:tab/>
      </w:r>
      <w:r>
        <w:tab/>
        <w:t>p.</w:t>
      </w:r>
      <w:r w:rsidR="00632E97">
        <w:t>4</w:t>
      </w:r>
      <w:r>
        <w:t>4</w:t>
      </w:r>
    </w:p>
    <w:p w:rsidR="00695517" w:rsidRDefault="00695517" w:rsidP="00695517"/>
    <w:p w:rsidR="00695517" w:rsidRDefault="00695517" w:rsidP="00695517">
      <w:r>
        <w:t>FIN-5.</w:t>
      </w:r>
      <w:r>
        <w:tab/>
        <w:t xml:space="preserve">Ventilation des </w:t>
      </w:r>
      <w:r w:rsidR="00632E97">
        <w:t xml:space="preserve">dépenses remboursables </w:t>
      </w:r>
      <w:r w:rsidR="00632E97">
        <w:tab/>
      </w:r>
      <w:r w:rsidR="00632E97">
        <w:tab/>
      </w:r>
      <w:r w:rsidR="00632E97">
        <w:tab/>
      </w:r>
      <w:r w:rsidR="00632E97">
        <w:tab/>
      </w:r>
      <w:r w:rsidR="00632E97">
        <w:tab/>
      </w:r>
      <w:r w:rsidR="00632E97">
        <w:tab/>
        <w:t>p.4</w:t>
      </w:r>
      <w:r>
        <w:t>5</w:t>
      </w:r>
    </w:p>
    <w:p w:rsidR="00695517" w:rsidRDefault="00695517" w:rsidP="00695517"/>
    <w:p w:rsidR="00695517" w:rsidRDefault="00695517" w:rsidP="00695517">
      <w:r>
        <w:t>Annexe : Négociations financières – Décompositio</w:t>
      </w:r>
      <w:r w:rsidR="00632E97">
        <w:t>n des taux de rémunération</w:t>
      </w:r>
      <w:r w:rsidR="00632E97">
        <w:tab/>
      </w:r>
      <w:r w:rsidR="00632E97">
        <w:tab/>
        <w:t>p.47</w:t>
      </w:r>
    </w:p>
    <w:p w:rsidR="00695517" w:rsidRDefault="00695517" w:rsidP="00695517"/>
    <w:p w:rsidR="00695517" w:rsidRDefault="00695517" w:rsidP="00695517"/>
    <w:p w:rsidR="00695517" w:rsidRDefault="00695517" w:rsidP="00695517">
      <w:pPr>
        <w:jc w:val="center"/>
        <w:rPr>
          <w:b/>
        </w:rPr>
      </w:pPr>
    </w:p>
    <w:p w:rsidR="00695517" w:rsidRDefault="00695517" w:rsidP="00695517">
      <w:pPr>
        <w:jc w:val="center"/>
        <w:rPr>
          <w:b/>
        </w:rPr>
      </w:pPr>
    </w:p>
    <w:p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Pr>
        <w:spacing w:after="200"/>
        <w:ind w:firstLine="720"/>
      </w:pPr>
      <w:r>
        <w:t>À :</w:t>
      </w:r>
      <w:r>
        <w:tab/>
        <w:t>[</w:t>
      </w:r>
      <w:r>
        <w:rPr>
          <w:i/>
        </w:rPr>
        <w:t>Nom et adresse de l’Autorité contractante</w:t>
      </w:r>
      <w:r>
        <w:t>]</w:t>
      </w:r>
    </w:p>
    <w:p w:rsidR="00695517" w:rsidRDefault="00695517" w:rsidP="00695517">
      <w:pPr>
        <w:spacing w:after="200"/>
        <w:ind w:firstLine="720"/>
      </w:pPr>
      <w:r>
        <w:t>Madame/Monsieur,</w:t>
      </w:r>
    </w:p>
    <w:p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rsidR="00695517" w:rsidRDefault="00695517" w:rsidP="00695517">
      <w:pPr>
        <w:tabs>
          <w:tab w:val="left" w:pos="630"/>
        </w:tabs>
      </w:pPr>
    </w:p>
    <w:p w:rsidR="00695517" w:rsidRDefault="00695517" w:rsidP="00695517">
      <w:pPr>
        <w:tabs>
          <w:tab w:val="left" w:pos="630"/>
        </w:tabs>
      </w:pPr>
      <w:r>
        <w:t>Veuillez agréer, Madame/Monsieur, l’assurance de notre considération distinguée.</w:t>
      </w:r>
    </w:p>
    <w:p w:rsidR="00695517" w:rsidRDefault="00695517" w:rsidP="00695517"/>
    <w:p w:rsidR="00695517" w:rsidRDefault="00695517" w:rsidP="00695517">
      <w:pPr>
        <w:jc w:val="center"/>
      </w:pPr>
    </w:p>
    <w:p w:rsidR="00695517" w:rsidRDefault="00695517" w:rsidP="00695517">
      <w:pPr>
        <w:rPr>
          <w:u w:val="single"/>
        </w:rPr>
      </w:pPr>
      <w:r>
        <w:t>Signature du représentant habilité :  _____________________________________________</w:t>
      </w:r>
    </w:p>
    <w:p w:rsidR="00695517" w:rsidRDefault="00695517" w:rsidP="00695517">
      <w:r>
        <w:t>Nom et titre du signataire : ____________________________________________________</w:t>
      </w:r>
    </w:p>
    <w:p w:rsidR="00695517" w:rsidRDefault="00695517" w:rsidP="00695517">
      <w:r>
        <w:t>Nom et adresse du Consultant :  ________________________________________________</w:t>
      </w:r>
    </w:p>
    <w:p w:rsidR="00695517" w:rsidRDefault="00695517" w:rsidP="00695517">
      <w:r>
        <w:t>Adresse :   __________________________________________________________________</w:t>
      </w:r>
    </w:p>
    <w:p w:rsidR="00695517" w:rsidRDefault="00695517" w:rsidP="00695517">
      <w:r>
        <w:br w:type="page"/>
      </w:r>
    </w:p>
    <w:p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Tr="009B379C">
        <w:trPr>
          <w:cantSplit/>
          <w:trHeight w:val="1171"/>
          <w:jc w:val="center"/>
        </w:trPr>
        <w:tc>
          <w:tcPr>
            <w:tcW w:w="4244" w:type="dxa"/>
            <w:tcBorders>
              <w:top w:val="double" w:sz="4" w:space="0" w:color="auto"/>
              <w:left w:val="double" w:sz="4" w:space="0" w:color="auto"/>
            </w:tcBorders>
            <w:vAlign w:val="center"/>
          </w:tcPr>
          <w:p w:rsidR="00695517" w:rsidRDefault="00695517" w:rsidP="009B379C">
            <w:pPr>
              <w:pStyle w:val="Titre8"/>
              <w:jc w:val="center"/>
            </w:pPr>
            <w:r>
              <w:t>Poste</w:t>
            </w:r>
          </w:p>
        </w:tc>
        <w:tc>
          <w:tcPr>
            <w:tcW w:w="5783" w:type="dxa"/>
            <w:gridSpan w:val="4"/>
            <w:tcBorders>
              <w:top w:val="double" w:sz="4" w:space="0" w:color="auto"/>
            </w:tcBorders>
            <w:vAlign w:val="center"/>
          </w:tcPr>
          <w:p w:rsidR="00695517" w:rsidRDefault="00695517" w:rsidP="009B379C">
            <w:pPr>
              <w:spacing w:before="40" w:after="40"/>
              <w:jc w:val="center"/>
              <w:rPr>
                <w:b/>
                <w:sz w:val="20"/>
              </w:rPr>
            </w:pPr>
            <w:r>
              <w:rPr>
                <w:b/>
                <w:sz w:val="20"/>
              </w:rPr>
              <w:t>COUTS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rPr>
                <w:lang w:eastAsia="it-IT"/>
              </w:rPr>
            </w:pPr>
            <w:r>
              <w:t>Coût total de la proposition financière</w:t>
            </w:r>
            <w:r>
              <w:rPr>
                <w:rStyle w:val="Appelnotedebasdep"/>
              </w:rPr>
              <w:footnoteReference w:id="6"/>
            </w: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bl>
    <w:p w:rsidR="00695517" w:rsidRDefault="00695517" w:rsidP="00695517">
      <w:pPr>
        <w:pStyle w:val="En-tte"/>
        <w:tabs>
          <w:tab w:val="clear" w:pos="4320"/>
          <w:tab w:val="clear" w:pos="8640"/>
        </w:tabs>
        <w:rPr>
          <w:lang w:eastAsia="it-IT"/>
        </w:rPr>
      </w:pPr>
    </w:p>
    <w:p w:rsidR="00695517" w:rsidRDefault="00695517" w:rsidP="00695517"/>
    <w:p w:rsidR="00695517" w:rsidRDefault="00695517" w:rsidP="00695517">
      <w:pPr>
        <w:rPr>
          <w:sz w:val="28"/>
        </w:rPr>
      </w:pPr>
    </w:p>
    <w:p w:rsidR="00695517" w:rsidRDefault="00695517" w:rsidP="00695517">
      <w:pPr>
        <w:jc w:val="center"/>
      </w:pPr>
      <w:r>
        <w:rPr>
          <w:sz w:val="28"/>
        </w:rPr>
        <w:br w:type="page"/>
      </w:r>
    </w:p>
    <w:p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Tr="009B379C">
        <w:trPr>
          <w:cantSplit/>
          <w:trHeight w:val="1418"/>
          <w:jc w:val="center"/>
        </w:trPr>
        <w:tc>
          <w:tcPr>
            <w:tcW w:w="2289" w:type="dxa"/>
            <w:tcBorders>
              <w:top w:val="double" w:sz="4" w:space="0" w:color="auto"/>
              <w:bottom w:val="double" w:sz="4" w:space="0" w:color="auto"/>
            </w:tcBorders>
            <w:vAlign w:val="center"/>
          </w:tcPr>
          <w:p w:rsidR="00695517" w:rsidRDefault="00695517" w:rsidP="009B379C">
            <w:pPr>
              <w:spacing w:before="80" w:after="80"/>
              <w:rPr>
                <w:b/>
              </w:rPr>
            </w:pPr>
            <w:r>
              <w:rPr>
                <w:b/>
              </w:rPr>
              <w:t>Groupe d'activités (Etapes):</w:t>
            </w:r>
            <w:r>
              <w:rPr>
                <w:vertAlign w:val="superscript"/>
              </w:rPr>
              <w:t>2</w:t>
            </w:r>
          </w:p>
          <w:p w:rsidR="00695517" w:rsidRDefault="00695517" w:rsidP="009B379C">
            <w:pPr>
              <w:pStyle w:val="En-tte"/>
              <w:tabs>
                <w:tab w:val="clear" w:pos="4320"/>
                <w:tab w:val="clear" w:pos="8640"/>
                <w:tab w:val="right" w:pos="4149"/>
              </w:tabs>
              <w:spacing w:after="120"/>
              <w:rPr>
                <w:u w:val="single"/>
                <w:lang w:eastAsia="it-IT"/>
              </w:rPr>
            </w:pPr>
            <w:r>
              <w:rPr>
                <w:u w:val="single"/>
                <w:lang w:eastAsia="it-IT"/>
              </w:rPr>
              <w:tab/>
            </w:r>
          </w:p>
          <w:p w:rsidR="00695517" w:rsidRDefault="00695517" w:rsidP="009B379C">
            <w:pPr>
              <w:pStyle w:val="En-tte"/>
              <w:tabs>
                <w:tab w:val="clear" w:pos="4320"/>
                <w:tab w:val="clear" w:pos="8640"/>
                <w:tab w:val="right" w:pos="4149"/>
              </w:tabs>
              <w:spacing w:after="120"/>
              <w:rPr>
                <w:u w:val="single"/>
              </w:rPr>
            </w:pPr>
            <w:r>
              <w:rPr>
                <w:u w:val="single"/>
                <w:lang w:eastAsia="it-IT"/>
              </w:rPr>
              <w:tab/>
            </w:r>
          </w:p>
        </w:tc>
        <w:tc>
          <w:tcPr>
            <w:tcW w:w="7940" w:type="dxa"/>
            <w:gridSpan w:val="4"/>
            <w:tcBorders>
              <w:top w:val="double" w:sz="4" w:space="0" w:color="auto"/>
              <w:bottom w:val="single" w:sz="8" w:space="0" w:color="auto"/>
            </w:tcBorders>
            <w:vAlign w:val="center"/>
          </w:tcPr>
          <w:p w:rsidR="00695517" w:rsidRDefault="00695517" w:rsidP="009B379C">
            <w:pPr>
              <w:spacing w:before="80" w:after="80"/>
            </w:pPr>
            <w:r>
              <w:rPr>
                <w:b/>
              </w:rPr>
              <w:t>Description:</w:t>
            </w:r>
            <w:r>
              <w:rPr>
                <w:vertAlign w:val="superscript"/>
              </w:rPr>
              <w:t>3</w:t>
            </w:r>
          </w:p>
          <w:p w:rsidR="00695517" w:rsidRDefault="00695517" w:rsidP="009B379C">
            <w:pPr>
              <w:pStyle w:val="En-tte"/>
              <w:tabs>
                <w:tab w:val="clear" w:pos="4320"/>
                <w:tab w:val="clear" w:pos="8640"/>
                <w:tab w:val="right" w:pos="7533"/>
              </w:tabs>
              <w:spacing w:after="120"/>
              <w:rPr>
                <w:u w:val="single"/>
                <w:lang w:eastAsia="it-IT"/>
              </w:rPr>
            </w:pPr>
            <w:r>
              <w:rPr>
                <w:u w:val="single"/>
                <w:lang w:eastAsia="it-IT"/>
              </w:rPr>
              <w:tab/>
            </w:r>
          </w:p>
          <w:p w:rsidR="00695517" w:rsidRDefault="00695517" w:rsidP="009B379C">
            <w:pPr>
              <w:tabs>
                <w:tab w:val="right" w:pos="7533"/>
              </w:tabs>
              <w:spacing w:before="120" w:after="120"/>
              <w:rPr>
                <w:u w:val="single"/>
              </w:rPr>
            </w:pPr>
            <w:r>
              <w:rPr>
                <w:u w:val="single"/>
              </w:rPr>
              <w:tab/>
            </w:r>
          </w:p>
        </w:tc>
      </w:tr>
      <w:tr w:rsidR="00695517" w:rsidTr="009B379C">
        <w:trPr>
          <w:cantSplit/>
          <w:trHeight w:val="1215"/>
          <w:jc w:val="center"/>
        </w:trPr>
        <w:tc>
          <w:tcPr>
            <w:tcW w:w="2289" w:type="dxa"/>
            <w:tcBorders>
              <w:top w:val="double" w:sz="4" w:space="0" w:color="auto"/>
            </w:tcBorders>
            <w:vAlign w:val="center"/>
          </w:tcPr>
          <w:p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rsidR="00695517" w:rsidRDefault="00695517" w:rsidP="009B379C">
            <w:pPr>
              <w:spacing w:before="40" w:after="40"/>
              <w:jc w:val="center"/>
              <w:rPr>
                <w:b/>
                <w:sz w:val="20"/>
              </w:rPr>
            </w:pPr>
            <w:r>
              <w:rPr>
                <w:b/>
              </w:rPr>
              <w:t>Coûts</w:t>
            </w:r>
            <w:r>
              <w:rPr>
                <w:b/>
                <w:sz w:val="20"/>
              </w:rPr>
              <w:t xml:space="preserve">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97"/>
          <w:jc w:val="center"/>
        </w:trPr>
        <w:tc>
          <w:tcPr>
            <w:tcW w:w="2289" w:type="dxa"/>
            <w:tcBorders>
              <w:top w:val="single" w:sz="12" w:space="0" w:color="auto"/>
              <w:bottom w:val="single" w:sz="8" w:space="0" w:color="auto"/>
            </w:tcBorders>
          </w:tcPr>
          <w:p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right w:val="single" w:sz="8" w:space="0" w:color="auto"/>
            </w:tcBorders>
            <w:vAlign w:val="center"/>
          </w:tcPr>
          <w:p w:rsidR="00695517" w:rsidRDefault="00695517" w:rsidP="009B379C">
            <w:pPr>
              <w:spacing w:before="40" w:after="40"/>
            </w:pPr>
            <w:r>
              <w:t>Frais remboursables</w:t>
            </w: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tcBorders>
          </w:tcPr>
          <w:p w:rsidR="00695517" w:rsidRDefault="00695517" w:rsidP="009B379C">
            <w:pPr>
              <w:spacing w:before="40" w:after="40"/>
            </w:pPr>
            <w:r>
              <w:t>Totaux partiels</w:t>
            </w: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pP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jc w:val="center"/>
            </w:pPr>
          </w:p>
        </w:tc>
      </w:tr>
    </w:tbl>
    <w:p w:rsidR="00695517" w:rsidRDefault="00695517" w:rsidP="00695517">
      <w:pPr>
        <w:pStyle w:val="En-tte"/>
        <w:tabs>
          <w:tab w:val="clear" w:pos="4320"/>
          <w:tab w:val="clear" w:pos="8640"/>
        </w:tabs>
        <w:rPr>
          <w:lang w:eastAsia="it-IT"/>
        </w:rPr>
      </w:pPr>
    </w:p>
    <w:p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Soumissionnairecomplétera un Formulaire FIN-3 différent pour chaque groupe d’activités. Le total des totaux partiels de tous les Formulaires FIN-3 doit correspondre au Coût total de la Proposition financière indiqué sur le Formulaire FIN-2.</w:t>
      </w:r>
    </w:p>
    <w:p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rsidR="00695517" w:rsidRDefault="00695517" w:rsidP="00695517"/>
    <w:p w:rsidR="00695517" w:rsidRDefault="00695517" w:rsidP="00695517">
      <w:pPr>
        <w:rPr>
          <w:sz w:val="28"/>
        </w:rPr>
      </w:pPr>
    </w:p>
    <w:p w:rsidR="00695517" w:rsidRDefault="00695517" w:rsidP="00695517">
      <w:pPr>
        <w:rPr>
          <w:sz w:val="28"/>
        </w:rPr>
      </w:pPr>
      <w:r>
        <w:rPr>
          <w:sz w:val="28"/>
        </w:rPr>
        <w:br w:type="page"/>
      </w:r>
    </w:p>
    <w:p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rsidR="00695517" w:rsidRDefault="00695517" w:rsidP="00695517">
      <w:pPr>
        <w:jc w:val="center"/>
      </w:pPr>
    </w:p>
    <w:p w:rsidR="00695517" w:rsidRDefault="00695517" w:rsidP="00695517">
      <w:pPr>
        <w:jc w:val="center"/>
      </w:pPr>
      <w:r>
        <w:t xml:space="preserve">(Ce Formulaire FIN-4 est à utiliser uniquement dans le cas où  un Marché au temps passé est inclus dans la </w:t>
      </w:r>
      <w:r w:rsidR="0081500F">
        <w:t>DP</w:t>
      </w:r>
      <w:r>
        <w:t>)</w:t>
      </w:r>
    </w:p>
    <w:p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Tr="009B379C">
        <w:trPr>
          <w:cantSplit/>
          <w:jc w:val="center"/>
        </w:trPr>
        <w:tc>
          <w:tcPr>
            <w:tcW w:w="10032" w:type="dxa"/>
            <w:gridSpan w:val="8"/>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spacing w:before="120" w:after="120"/>
              <w:rPr>
                <w:u w:val="single"/>
              </w:rPr>
            </w:pPr>
            <w:r>
              <w:rPr>
                <w:b/>
              </w:rPr>
              <w:t>Groupe d'activités (Étapes):</w:t>
            </w:r>
            <w:r>
              <w:rPr>
                <w:u w:val="single"/>
              </w:rPr>
              <w:tab/>
            </w:r>
          </w:p>
        </w:tc>
      </w:tr>
      <w:tr w:rsidR="00695517" w:rsidRPr="00232693" w:rsidTr="009B379C">
        <w:trPr>
          <w:jc w:val="center"/>
        </w:trPr>
        <w:tc>
          <w:tcPr>
            <w:tcW w:w="1068"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Taux personnel/</w:t>
            </w:r>
          </w:p>
          <w:p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Temps passé</w:t>
            </w:r>
            <w:r>
              <w:rPr>
                <w:vertAlign w:val="superscript"/>
                <w:lang w:val="en-GB"/>
              </w:rPr>
              <w:t>5</w:t>
            </w:r>
          </w:p>
          <w:p w:rsidR="00695517" w:rsidRDefault="00695517" w:rsidP="009B379C">
            <w:pPr>
              <w:spacing w:before="40" w:after="40"/>
              <w:jc w:val="center"/>
              <w:rPr>
                <w:sz w:val="20"/>
                <w:lang w:val="en-GB"/>
              </w:rPr>
            </w:pPr>
            <w:r>
              <w:rPr>
                <w:sz w:val="20"/>
                <w:lang w:val="en-GB"/>
              </w:rPr>
              <w:t>(Persx/mois)</w:t>
            </w:r>
          </w:p>
        </w:tc>
        <w:tc>
          <w:tcPr>
            <w:tcW w:w="4384"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r w:rsidRPr="00232693">
              <w:rPr>
                <w:vertAlign w:val="superscript"/>
              </w:rPr>
              <w:t xml:space="preserve"> 6</w:t>
            </w:r>
          </w:p>
          <w:p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rsidTr="009B379C">
        <w:trPr>
          <w:cantSplit/>
          <w:trHeight w:hRule="exact" w:val="284"/>
          <w:jc w:val="center"/>
        </w:trPr>
        <w:tc>
          <w:tcPr>
            <w:tcW w:w="1068" w:type="dxa"/>
            <w:tcBorders>
              <w:top w:val="single" w:sz="12" w:space="0" w:color="auto"/>
              <w:bottom w:val="single" w:sz="6" w:space="0" w:color="auto"/>
              <w:right w:val="nil"/>
            </w:tcBorders>
            <w:vAlign w:val="bottom"/>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trHeight w:hRule="exact" w:val="284"/>
          <w:jc w:val="center"/>
        </w:trPr>
        <w:tc>
          <w:tcPr>
            <w:tcW w:w="1068" w:type="dxa"/>
            <w:tcBorders>
              <w:top w:val="single" w:sz="8" w:space="0" w:color="auto"/>
              <w:bottom w:val="single" w:sz="6" w:space="0" w:color="auto"/>
              <w:right w:val="nil"/>
            </w:tcBorders>
            <w:vAlign w:val="bottom"/>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276" w:type="dxa"/>
            <w:tcBorders>
              <w:top w:val="single" w:sz="8" w:space="0" w:color="auto"/>
              <w:left w:val="nil"/>
              <w:bottom w:val="single" w:sz="6" w:space="0" w:color="auto"/>
            </w:tcBorders>
            <w:vAlign w:val="center"/>
          </w:tcPr>
          <w:p w:rsidR="00695517" w:rsidRDefault="00695517" w:rsidP="009B379C">
            <w:pPr>
              <w:rPr>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rsidR="00695517" w:rsidRDefault="00695517" w:rsidP="009B379C">
            <w:pPr>
              <w:rPr>
                <w:sz w:val="20"/>
                <w:lang w:val="en-GB"/>
              </w:rPr>
            </w:pPr>
          </w:p>
        </w:tc>
        <w:tc>
          <w:tcPr>
            <w:tcW w:w="1361" w:type="dxa"/>
            <w:tcBorders>
              <w:top w:val="dashSmallGap" w:sz="4" w:space="0" w:color="auto"/>
              <w:bottom w:val="single" w:sz="8" w:space="0" w:color="auto"/>
            </w:tcBorders>
            <w:vAlign w:val="center"/>
          </w:tcPr>
          <w:p w:rsidR="00695517" w:rsidRDefault="00695517" w:rsidP="009B379C">
            <w:pPr>
              <w:rPr>
                <w:sz w:val="20"/>
                <w:lang w:val="en-GB"/>
              </w:rPr>
            </w:pPr>
          </w:p>
        </w:tc>
        <w:tc>
          <w:tcPr>
            <w:tcW w:w="1565" w:type="dxa"/>
            <w:tcBorders>
              <w:top w:val="dashSmallGap" w:sz="4"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1068" w:type="dxa"/>
            <w:tcBorders>
              <w:top w:val="single" w:sz="8" w:space="0" w:color="auto"/>
              <w:bottom w:val="single" w:sz="8" w:space="0" w:color="auto"/>
              <w:right w:val="nil"/>
            </w:tcBorders>
            <w:vAlign w:val="center"/>
          </w:tcPr>
          <w:p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565" w:type="dxa"/>
            <w:tcBorders>
              <w:top w:val="single" w:sz="8" w:space="0" w:color="auto"/>
              <w:left w:val="nil"/>
              <w:bottom w:val="single" w:sz="8" w:space="0" w:color="auto"/>
            </w:tcBorders>
            <w:vAlign w:val="center"/>
          </w:tcPr>
          <w:p w:rsidR="00695517" w:rsidRDefault="00695517" w:rsidP="009B379C">
            <w:pPr>
              <w:rPr>
                <w:lang w:val="en-GB"/>
              </w:rPr>
            </w:pPr>
            <w:r>
              <w:rPr>
                <w:lang w:val="en-GB"/>
              </w:rPr>
              <w:t>Coût total</w:t>
            </w:r>
          </w:p>
        </w:tc>
        <w:tc>
          <w:tcPr>
            <w:tcW w:w="982" w:type="dxa"/>
            <w:tcBorders>
              <w:top w:val="single" w:sz="6" w:space="0" w:color="auto"/>
              <w:bottom w:val="single" w:sz="6" w:space="0" w:color="auto"/>
            </w:tcBorders>
            <w:vAlign w:val="center"/>
          </w:tcPr>
          <w:p w:rsidR="00695517" w:rsidRDefault="00695517" w:rsidP="009B379C">
            <w:pPr>
              <w:rPr>
                <w:lang w:val="en-GB"/>
              </w:rPr>
            </w:pPr>
          </w:p>
        </w:tc>
        <w:tc>
          <w:tcPr>
            <w:tcW w:w="992" w:type="dxa"/>
            <w:tcBorders>
              <w:top w:val="single" w:sz="6" w:space="0" w:color="auto"/>
              <w:bottom w:val="single" w:sz="6" w:space="0" w:color="auto"/>
            </w:tcBorders>
            <w:vAlign w:val="center"/>
          </w:tcPr>
          <w:p w:rsidR="00695517" w:rsidRDefault="00695517" w:rsidP="009B379C">
            <w:pPr>
              <w:rPr>
                <w:lang w:val="en-GB"/>
              </w:rPr>
            </w:pPr>
          </w:p>
        </w:tc>
        <w:tc>
          <w:tcPr>
            <w:tcW w:w="1134" w:type="dxa"/>
            <w:tcBorders>
              <w:top w:val="single" w:sz="6" w:space="0" w:color="auto"/>
              <w:bottom w:val="single" w:sz="6" w:space="0" w:color="auto"/>
            </w:tcBorders>
            <w:vAlign w:val="center"/>
          </w:tcPr>
          <w:p w:rsidR="00695517" w:rsidRDefault="00695517" w:rsidP="009B379C">
            <w:pPr>
              <w:rPr>
                <w:lang w:val="en-GB"/>
              </w:rPr>
            </w:pPr>
          </w:p>
        </w:tc>
        <w:tc>
          <w:tcPr>
            <w:tcW w:w="1276" w:type="dxa"/>
            <w:tcBorders>
              <w:top w:val="single" w:sz="8" w:space="0" w:color="auto"/>
              <w:bottom w:val="single" w:sz="8" w:space="0" w:color="auto"/>
            </w:tcBorders>
            <w:vAlign w:val="center"/>
          </w:tcPr>
          <w:p w:rsidR="00695517" w:rsidRDefault="00695517" w:rsidP="009B379C">
            <w:pPr>
              <w:rPr>
                <w:lang w:val="en-GB"/>
              </w:rPr>
            </w:pPr>
          </w:p>
        </w:tc>
      </w:tr>
    </w:tbl>
    <w:p w:rsidR="00695517" w:rsidRDefault="00695517" w:rsidP="00695517">
      <w:pPr>
        <w:spacing w:after="200"/>
        <w:jc w:val="center"/>
        <w:rPr>
          <w:sz w:val="20"/>
        </w:rPr>
      </w:pPr>
      <w:bookmarkStart w:id="77" w:name="_Toc64435231"/>
      <w:bookmarkStart w:id="78" w:name="_Toc64435421"/>
      <w:bookmarkStart w:id="79" w:name="_Toc64435611"/>
      <w:bookmarkStart w:id="80" w:name="_Toc72513668"/>
      <w:bookmarkStart w:id="81" w:name="_Toc72514648"/>
      <w:bookmarkStart w:id="82" w:name="_Toc72514827"/>
    </w:p>
    <w:p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77"/>
      <w:bookmarkEnd w:id="78"/>
      <w:bookmarkEnd w:id="79"/>
      <w:bookmarkEnd w:id="80"/>
      <w:bookmarkEnd w:id="81"/>
      <w:bookmarkEnd w:id="82"/>
    </w:p>
    <w:p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Tr="009B379C">
        <w:trPr>
          <w:trHeight w:hRule="exact" w:val="567"/>
          <w:jc w:val="center"/>
        </w:trPr>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Taux personnel/mois</w:t>
            </w:r>
          </w:p>
        </w:tc>
      </w:tr>
      <w:tr w:rsidR="00695517" w:rsidTr="009B379C">
        <w:trPr>
          <w:cantSplit/>
          <w:trHeight w:hRule="exact" w:val="397"/>
          <w:jc w:val="center"/>
        </w:trPr>
        <w:tc>
          <w:tcPr>
            <w:tcW w:w="2552" w:type="dxa"/>
            <w:tcBorders>
              <w:top w:val="single" w:sz="12" w:space="0" w:color="auto"/>
              <w:bottom w:val="single" w:sz="6" w:space="0" w:color="auto"/>
              <w:right w:val="nil"/>
            </w:tcBorders>
            <w:vAlign w:val="center"/>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rsidR="00695517" w:rsidRDefault="00695517" w:rsidP="009B379C">
            <w:pPr>
              <w:rPr>
                <w:sz w:val="20"/>
                <w:lang w:val="en-GB"/>
              </w:rPr>
            </w:pPr>
          </w:p>
        </w:tc>
        <w:tc>
          <w:tcPr>
            <w:tcW w:w="3399" w:type="dxa"/>
            <w:tcBorders>
              <w:top w:val="dashSmallGap" w:sz="4"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2552" w:type="dxa"/>
            <w:tcBorders>
              <w:top w:val="single" w:sz="8" w:space="0" w:color="auto"/>
              <w:bottom w:val="single" w:sz="6" w:space="0" w:color="auto"/>
              <w:right w:val="nil"/>
            </w:tcBorders>
            <w:vAlign w:val="center"/>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rsidR="00695517" w:rsidRDefault="00695517" w:rsidP="009B379C">
            <w:pPr>
              <w:pStyle w:val="En-tte"/>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double" w:sz="4"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rsidR="00695517" w:rsidRDefault="00695517" w:rsidP="009B379C">
            <w:pPr>
              <w:rPr>
                <w:sz w:val="20"/>
                <w:lang w:val="en-GB"/>
              </w:rPr>
            </w:pPr>
          </w:p>
        </w:tc>
        <w:tc>
          <w:tcPr>
            <w:tcW w:w="3399" w:type="dxa"/>
            <w:tcBorders>
              <w:top w:val="single" w:sz="6" w:space="0" w:color="auto"/>
              <w:bottom w:val="double" w:sz="4" w:space="0" w:color="auto"/>
            </w:tcBorders>
            <w:vAlign w:val="center"/>
          </w:tcPr>
          <w:p w:rsidR="00695517" w:rsidRDefault="00695517" w:rsidP="009B379C">
            <w:pPr>
              <w:rPr>
                <w:sz w:val="20"/>
                <w:lang w:val="en-GB"/>
              </w:rPr>
            </w:pPr>
          </w:p>
        </w:tc>
      </w:tr>
    </w:tbl>
    <w:p w:rsidR="00695517" w:rsidRDefault="00695517" w:rsidP="00695517">
      <w:pPr>
        <w:pStyle w:val="Notedebasdepage"/>
        <w:tabs>
          <w:tab w:val="left" w:pos="360"/>
        </w:tabs>
        <w:ind w:left="360" w:hanging="360"/>
      </w:pPr>
    </w:p>
    <w:p w:rsidR="00695517" w:rsidRDefault="00695517" w:rsidP="00695517">
      <w:pPr>
        <w:pStyle w:val="Notedebasdepage"/>
        <w:tabs>
          <w:tab w:val="left" w:pos="360"/>
        </w:tabs>
        <w:ind w:left="360" w:hanging="360"/>
      </w:pPr>
      <w:r>
        <w:t>1.</w:t>
      </w:r>
      <w:r>
        <w:tab/>
        <w:t>Le Formulaire FIN-4 doit être rempli pour le même personnel professionnel et d'appui figurant sur le Formulaire TECH-7.</w:t>
      </w:r>
    </w:p>
    <w:p w:rsidR="00695517" w:rsidRDefault="00695517" w:rsidP="00695517">
      <w:pPr>
        <w:pStyle w:val="Notedebasdepage"/>
        <w:tabs>
          <w:tab w:val="left" w:pos="360"/>
        </w:tabs>
        <w:ind w:left="360" w:hanging="360"/>
      </w:pPr>
      <w:r>
        <w:t>2</w:t>
      </w:r>
      <w:r>
        <w:tab/>
        <w:t>Le Personnel- Clé doit être indiqué individuellement; le Personnel d'appui doit être indiqué par catégorie (par ex.: dessinateur, administratif).</w:t>
      </w:r>
    </w:p>
    <w:p w:rsidR="00695517" w:rsidRDefault="00695517" w:rsidP="00695517">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rsidR="00695517" w:rsidRDefault="00695517" w:rsidP="00695517">
      <w:pPr>
        <w:pStyle w:val="Notedebasdepage"/>
        <w:tabs>
          <w:tab w:val="left" w:pos="360"/>
        </w:tabs>
        <w:ind w:left="0" w:firstLine="0"/>
      </w:pPr>
    </w:p>
    <w:p w:rsidR="00695517" w:rsidRDefault="00695517" w:rsidP="00695517">
      <w:pPr>
        <w:ind w:right="900"/>
        <w:jc w:val="center"/>
        <w:rPr>
          <w:b/>
          <w:sz w:val="28"/>
        </w:rPr>
      </w:pPr>
      <w:r>
        <w:rPr>
          <w:b/>
          <w:sz w:val="28"/>
        </w:rPr>
        <w:br w:type="page"/>
      </w:r>
    </w:p>
    <w:p w:rsidR="00695517" w:rsidRDefault="00695517" w:rsidP="00695517">
      <w:pPr>
        <w:ind w:right="900"/>
        <w:jc w:val="center"/>
        <w:rPr>
          <w:b/>
        </w:rPr>
      </w:pPr>
      <w:r>
        <w:rPr>
          <w:b/>
          <w:sz w:val="28"/>
        </w:rPr>
        <w:lastRenderedPageBreak/>
        <w:t>Formulaire FIN-5. Ventilation des frais remboursables</w:t>
      </w:r>
      <w:r>
        <w:rPr>
          <w:rStyle w:val="Appelnotedebasdep"/>
          <w:b/>
        </w:rPr>
        <w:footnoteReference w:customMarkFollows="1" w:id="8"/>
        <w:t>1</w:t>
      </w:r>
    </w:p>
    <w:p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Tr="009B379C">
        <w:trPr>
          <w:cantSplit/>
          <w:trHeight w:hRule="exact" w:val="454"/>
          <w:jc w:val="center"/>
        </w:trPr>
        <w:tc>
          <w:tcPr>
            <w:tcW w:w="9374" w:type="dxa"/>
            <w:gridSpan w:val="9"/>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rPr>
                <w:u w:val="single"/>
              </w:rPr>
            </w:pPr>
            <w:r>
              <w:rPr>
                <w:b/>
              </w:rPr>
              <w:t>Groupe d'activités (Etapes):</w:t>
            </w:r>
            <w:r>
              <w:rPr>
                <w:u w:val="single"/>
              </w:rPr>
              <w:tab/>
            </w:r>
          </w:p>
        </w:tc>
      </w:tr>
      <w:tr w:rsidR="00695517" w:rsidRPr="00A01540" w:rsidTr="009B379C">
        <w:trPr>
          <w:jc w:val="center"/>
        </w:trPr>
        <w:tc>
          <w:tcPr>
            <w:tcW w:w="72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p>
          <w:p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40"/>
          <w:jc w:val="center"/>
        </w:trPr>
        <w:tc>
          <w:tcPr>
            <w:tcW w:w="723"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rPr>
                <w:sz w:val="20"/>
              </w:rPr>
            </w:pPr>
            <w:r>
              <w:rPr>
                <w:sz w:val="20"/>
              </w:rPr>
              <w:t xml:space="preserve"> Frais voyage</w:t>
            </w:r>
          </w:p>
        </w:tc>
        <w:tc>
          <w:tcPr>
            <w:tcW w:w="992"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6" w:space="0" w:color="auto"/>
              <w:bottom w:val="single" w:sz="8" w:space="0" w:color="auto"/>
            </w:tcBorders>
            <w:vAlign w:val="center"/>
          </w:tcPr>
          <w:p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43"/>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rPr>
                <w:sz w:val="20"/>
              </w:rPr>
            </w:pPr>
            <w:r>
              <w:rPr>
                <w:sz w:val="20"/>
              </w:rPr>
              <w:t>Plans, reproduction de rapports</w:t>
            </w:r>
          </w:p>
          <w:p w:rsidR="00695517" w:rsidRDefault="00695517" w:rsidP="009B379C">
            <w:pPr>
              <w:rPr>
                <w:sz w:val="20"/>
              </w:rPr>
            </w:pP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rPr>
            </w:pPr>
          </w:p>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val="en-GB"/>
              </w:rPr>
            </w:pPr>
            <w:r>
              <w:rPr>
                <w:sz w:val="20"/>
                <w:lang w:val="en-GB"/>
              </w:rPr>
              <w:t>Essais laboratoire.</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rPr>
                <w:lang w:val="en-GB"/>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spacing w:before="40"/>
              <w:jc w:val="center"/>
              <w:rPr>
                <w:sz w:val="20"/>
                <w:lang w:val="en-GB"/>
              </w:rPr>
            </w:pPr>
          </w:p>
        </w:tc>
        <w:tc>
          <w:tcPr>
            <w:tcW w:w="1134" w:type="dxa"/>
            <w:tcBorders>
              <w:top w:val="single" w:sz="8" w:space="0" w:color="auto"/>
            </w:tcBorders>
            <w:vAlign w:val="center"/>
          </w:tcPr>
          <w:p w:rsidR="00695517" w:rsidRDefault="00695517" w:rsidP="009B379C">
            <w:pPr>
              <w:spacing w:before="40"/>
              <w:jc w:val="center"/>
              <w:rPr>
                <w:sz w:val="20"/>
                <w:lang w:val="en-GB"/>
              </w:rPr>
            </w:pPr>
          </w:p>
        </w:tc>
      </w:tr>
      <w:tr w:rsidR="00695517" w:rsidRPr="0047082A" w:rsidTr="009B379C">
        <w:trPr>
          <w:jc w:val="center"/>
        </w:trPr>
        <w:tc>
          <w:tcPr>
            <w:tcW w:w="723" w:type="dxa"/>
            <w:tcBorders>
              <w:top w:val="single" w:sz="8" w:space="0" w:color="auto"/>
              <w:bottom w:val="double" w:sz="4" w:space="0" w:color="auto"/>
            </w:tcBorders>
            <w:vAlign w:val="center"/>
          </w:tcPr>
          <w:p w:rsidR="00695517" w:rsidRDefault="00695517" w:rsidP="009B379C">
            <w:pPr>
              <w:spacing w:before="40"/>
              <w:rPr>
                <w:lang w:val="en-GB"/>
              </w:rPr>
            </w:pPr>
          </w:p>
        </w:tc>
        <w:tc>
          <w:tcPr>
            <w:tcW w:w="2024" w:type="dxa"/>
            <w:tcBorders>
              <w:top w:val="single" w:sz="8" w:space="0" w:color="auto"/>
              <w:bottom w:val="double" w:sz="4"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vertAlign w:val="superscript"/>
              </w:rPr>
              <w:t>6</w:t>
            </w:r>
          </w:p>
        </w:tc>
        <w:tc>
          <w:tcPr>
            <w:tcW w:w="992"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spacing w:after="200"/>
        <w:jc w:val="center"/>
      </w:pPr>
      <w:bookmarkStart w:id="83" w:name="_Toc64435233"/>
      <w:bookmarkStart w:id="84" w:name="_Toc64435423"/>
      <w:bookmarkStart w:id="85" w:name="_Toc64435613"/>
      <w:bookmarkStart w:id="86" w:name="_Toc72513350"/>
      <w:bookmarkStart w:id="87" w:name="_Toc72513669"/>
      <w:bookmarkStart w:id="88" w:name="_Toc72514649"/>
      <w:bookmarkStart w:id="89" w:name="_Toc72514828"/>
      <w:bookmarkStart w:id="90" w:name="_Toc72515062"/>
    </w:p>
    <w:p w:rsidR="00695517" w:rsidRDefault="00695517" w:rsidP="00695517">
      <w:pPr>
        <w:jc w:val="center"/>
      </w:pPr>
      <w:r>
        <w:br w:type="page"/>
      </w:r>
    </w:p>
    <w:p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83"/>
      <w:bookmarkEnd w:id="84"/>
      <w:bookmarkEnd w:id="85"/>
      <w:bookmarkEnd w:id="86"/>
      <w:bookmarkEnd w:id="87"/>
      <w:bookmarkEnd w:id="88"/>
      <w:bookmarkEnd w:id="89"/>
      <w:bookmarkEnd w:id="90"/>
    </w:p>
    <w:p w:rsidR="00695517" w:rsidRDefault="00695517" w:rsidP="00695517">
      <w:pPr>
        <w:rPr>
          <w:i/>
          <w:iCs/>
        </w:rPr>
      </w:pPr>
      <w:bookmarkStart w:id="91" w:name="_Toc72513351"/>
      <w:bookmarkStart w:id="92" w:name="_Toc72513670"/>
      <w:bookmarkStart w:id="93" w:name="_Toc72514650"/>
      <w:bookmarkStart w:id="94" w:name="_Toc72514829"/>
      <w:bookmarkStart w:id="95" w:name="_Toc72515063"/>
    </w:p>
    <w:p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91"/>
      <w:bookmarkEnd w:id="92"/>
      <w:bookmarkEnd w:id="93"/>
      <w:bookmarkEnd w:id="94"/>
      <w:bookmarkEnd w:id="95"/>
    </w:p>
    <w:p w:rsidR="00695517" w:rsidRPr="0047082A" w:rsidRDefault="00695517" w:rsidP="00695517">
      <w:pPr>
        <w:tabs>
          <w:tab w:val="right" w:pos="9000"/>
          <w:tab w:val="right" w:pos="12960"/>
        </w:tabs>
        <w:jc w:val="both"/>
        <w:rPr>
          <w:u w:val="single"/>
        </w:rPr>
      </w:pPr>
      <w:r w:rsidRPr="0047082A">
        <w:rPr>
          <w:u w:val="single"/>
        </w:rPr>
        <w:tab/>
      </w:r>
    </w:p>
    <w:p w:rsidR="00695517" w:rsidRDefault="00695517" w:rsidP="00695517">
      <w:pPr>
        <w:pStyle w:val="En-tte"/>
        <w:tabs>
          <w:tab w:val="clear" w:pos="4320"/>
          <w:tab w:val="clear" w:pos="8640"/>
        </w:tabs>
        <w:rPr>
          <w:lang w:eastAsia="it-IT"/>
        </w:rPr>
      </w:pPr>
    </w:p>
    <w:p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Tr="009B379C">
        <w:trPr>
          <w:trHeight w:hRule="exact" w:val="567"/>
          <w:jc w:val="center"/>
        </w:trPr>
        <w:tc>
          <w:tcPr>
            <w:tcW w:w="1276"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Coût unitaire</w:t>
            </w:r>
            <w:r>
              <w:rPr>
                <w:b/>
                <w:vertAlign w:val="superscript"/>
                <w:lang w:val="en-GB"/>
              </w:rPr>
              <w:t>2</w:t>
            </w:r>
          </w:p>
        </w:tc>
      </w:tr>
      <w:tr w:rsidR="00695517" w:rsidTr="009B379C">
        <w:trPr>
          <w:trHeight w:hRule="exact" w:val="567"/>
          <w:jc w:val="center"/>
        </w:trPr>
        <w:tc>
          <w:tcPr>
            <w:tcW w:w="1276"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6" w:space="0" w:color="auto"/>
              <w:bottom w:val="single" w:sz="8" w:space="0" w:color="auto"/>
            </w:tcBorders>
            <w:vAlign w:val="center"/>
          </w:tcPr>
          <w:p w:rsidR="00695517" w:rsidRDefault="00695517" w:rsidP="009B379C">
            <w:pPr>
              <w:rPr>
                <w:sz w:val="20"/>
              </w:rPr>
            </w:pPr>
            <w:r>
              <w:rPr>
                <w:sz w:val="20"/>
              </w:rPr>
              <w:t>Frais de communication entre [</w:t>
            </w:r>
            <w:r>
              <w:rPr>
                <w:i/>
                <w:sz w:val="20"/>
              </w:rPr>
              <w:t>nomdulieu</w:t>
            </w:r>
            <w:r>
              <w:rPr>
                <w:sz w:val="20"/>
              </w:rPr>
              <w:t>] et [</w:t>
            </w:r>
            <w:r>
              <w:rPr>
                <w:i/>
                <w:sz w:val="20"/>
              </w:rPr>
              <w:t>Nomdulieu</w:t>
            </w:r>
            <w:r>
              <w:rPr>
                <w:sz w:val="20"/>
              </w:rPr>
              <w:t>]</w:t>
            </w:r>
          </w:p>
        </w:tc>
        <w:tc>
          <w:tcPr>
            <w:tcW w:w="1701"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val="en-GB"/>
              </w:rPr>
            </w:pPr>
            <w:r>
              <w:rPr>
                <w:sz w:val="20"/>
                <w:lang w:val="en-GB"/>
              </w:rPr>
              <w:t>Essais de laboratoires.</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rPr>
                <w:lang w:val="en-GB"/>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Pr="0047082A"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vertAlign w:val="superscript"/>
              </w:rPr>
              <w:t>4</w:t>
            </w:r>
          </w:p>
        </w:tc>
        <w:tc>
          <w:tcPr>
            <w:tcW w:w="170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Notedebasdepage"/>
        <w:tabs>
          <w:tab w:val="left" w:pos="270"/>
        </w:tabs>
        <w:ind w:left="272" w:hanging="272"/>
      </w:pPr>
      <w:r>
        <w:t>1</w:t>
      </w:r>
      <w:r>
        <w:tab/>
        <w:t>Supprimer les postes sans objet ou ajouter d'autres postes conformément au paragraphe 12.1 des Données particulières.</w:t>
      </w:r>
    </w:p>
    <w:p w:rsidR="00695517" w:rsidRDefault="00695517" w:rsidP="00695517">
      <w:pPr>
        <w:pStyle w:val="Notedebasdepage"/>
        <w:tabs>
          <w:tab w:val="left" w:pos="270"/>
        </w:tabs>
        <w:ind w:left="272" w:hanging="272"/>
      </w:pPr>
      <w:r>
        <w:t>2</w:t>
      </w:r>
      <w:r>
        <w:tab/>
        <w:t>Indiquer le coût unitaire.</w:t>
      </w:r>
    </w:p>
    <w:p w:rsidR="00695517" w:rsidRDefault="00695517" w:rsidP="00695517">
      <w:pPr>
        <w:pStyle w:val="Notedebasdepage"/>
        <w:tabs>
          <w:tab w:val="left" w:pos="270"/>
        </w:tabs>
        <w:ind w:left="272" w:hanging="272"/>
      </w:pPr>
      <w:r>
        <w:t>3</w:t>
      </w:r>
      <w:r>
        <w:tab/>
        <w:t>Indiquer la route de chaque déplacement et s'il s'agit d'un aller simple ou d'un aller-retour</w:t>
      </w:r>
    </w:p>
    <w:p w:rsidR="00695517" w:rsidRPr="0047082A" w:rsidRDefault="00695517" w:rsidP="00695517">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rsidR="00695517" w:rsidRDefault="00695517" w:rsidP="00695517">
      <w:pPr>
        <w:rPr>
          <w:b/>
          <w:sz w:val="28"/>
        </w:rPr>
        <w:sectPr w:rsidR="00695517" w:rsidSect="00C156D1">
          <w:headerReference w:type="first" r:id="rId9"/>
          <w:pgSz w:w="12240" w:h="15840" w:code="1"/>
          <w:pgMar w:top="1440" w:right="1440" w:bottom="1440" w:left="1440" w:header="720" w:footer="720" w:gutter="0"/>
          <w:pgNumType w:start="1"/>
          <w:cols w:space="720"/>
        </w:sectPr>
      </w:pPr>
    </w:p>
    <w:p w:rsidR="00695517" w:rsidRDefault="00695517" w:rsidP="00695517">
      <w:pPr>
        <w:pStyle w:val="Titre2"/>
        <w:rPr>
          <w:u w:val="single"/>
        </w:rPr>
      </w:pPr>
      <w:bookmarkStart w:id="96" w:name="_Toc72513671"/>
      <w:bookmarkStart w:id="97" w:name="_Toc72514651"/>
      <w:bookmarkStart w:id="98" w:name="_Toc72514830"/>
      <w:bookmarkStart w:id="99" w:name="_Toc72515064"/>
      <w:bookmarkStart w:id="100" w:name="_Toc298343279"/>
      <w:bookmarkStart w:id="101" w:name="_Toc298343862"/>
      <w:r>
        <w:lastRenderedPageBreak/>
        <w:t>Annexe</w:t>
      </w:r>
      <w:bookmarkEnd w:id="96"/>
      <w:bookmarkEnd w:id="97"/>
      <w:bookmarkEnd w:id="98"/>
      <w:bookmarkEnd w:id="99"/>
      <w:bookmarkEnd w:id="100"/>
      <w:bookmarkEnd w:id="101"/>
    </w:p>
    <w:p w:rsidR="00695517" w:rsidRDefault="00695517" w:rsidP="00695517">
      <w:pPr>
        <w:tabs>
          <w:tab w:val="center" w:pos="4680"/>
        </w:tabs>
        <w:suppressAutoHyphens/>
        <w:spacing w:line="360" w:lineRule="auto"/>
        <w:jc w:val="center"/>
        <w:rPr>
          <w:b/>
          <w:spacing w:val="-2"/>
          <w:sz w:val="28"/>
        </w:rPr>
      </w:pPr>
      <w:r>
        <w:rPr>
          <w:b/>
          <w:spacing w:val="-2"/>
          <w:sz w:val="28"/>
        </w:rPr>
        <w:t>Négociations financières</w:t>
      </w:r>
    </w:p>
    <w:p w:rsidR="00695517" w:rsidRDefault="00695517" w:rsidP="00695517">
      <w:pPr>
        <w:tabs>
          <w:tab w:val="center" w:pos="4680"/>
        </w:tabs>
        <w:suppressAutoHyphens/>
        <w:spacing w:line="360" w:lineRule="auto"/>
        <w:jc w:val="center"/>
        <w:rPr>
          <w:b/>
          <w:spacing w:val="-2"/>
          <w:sz w:val="28"/>
        </w:rPr>
      </w:pPr>
      <w:r>
        <w:rPr>
          <w:b/>
          <w:spacing w:val="-2"/>
          <w:sz w:val="28"/>
        </w:rPr>
        <w:t xml:space="preserve">Décomposition des taux de rémunération </w:t>
      </w:r>
    </w:p>
    <w:p w:rsidR="00695517" w:rsidRDefault="00695517" w:rsidP="00695517">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rsidR="00695517" w:rsidRDefault="00695517" w:rsidP="00695517">
      <w:pPr>
        <w:tabs>
          <w:tab w:val="left" w:pos="-720"/>
        </w:tabs>
        <w:suppressAutoHyphens/>
        <w:ind w:left="720" w:hanging="720"/>
        <w:jc w:val="center"/>
        <w:rPr>
          <w:spacing w:val="-2"/>
          <w:u w:val="single"/>
        </w:rPr>
      </w:pPr>
      <w:r>
        <w:rPr>
          <w:b/>
          <w:spacing w:val="-2"/>
        </w:rPr>
        <w:t>1. Examen des taux de rémunération</w:t>
      </w:r>
    </w:p>
    <w:p w:rsidR="00695517" w:rsidRDefault="00695517" w:rsidP="00695517">
      <w:pPr>
        <w:suppressAutoHyphens/>
        <w:ind w:left="720" w:hanging="720"/>
        <w:jc w:val="both"/>
        <w:rPr>
          <w:spacing w:val="-2"/>
          <w:u w:val="single"/>
        </w:rPr>
      </w:pPr>
    </w:p>
    <w:p w:rsidR="00695517" w:rsidRDefault="00695517" w:rsidP="00695517">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Pr>
          <w:spacing w:val="-2"/>
        </w:rPr>
        <w:t>à préparer les négociations financières (aucun renseignement d’ordre financier ne doit être inclus dans la Proposition technique). Les formulaires indiquant la ventilation convenue font partie du marché négocié.</w:t>
      </w:r>
    </w:p>
    <w:p w:rsidR="00695517" w:rsidRDefault="00695517" w:rsidP="00695517">
      <w:pPr>
        <w:suppressAutoHyphens/>
        <w:ind w:left="720" w:hanging="720"/>
        <w:jc w:val="both"/>
        <w:rPr>
          <w:spacing w:val="-2"/>
        </w:rPr>
      </w:pPr>
    </w:p>
    <w:p w:rsidR="00695517" w:rsidRDefault="00695517" w:rsidP="00695517">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rsidR="00695517" w:rsidRDefault="00695517" w:rsidP="00695517">
      <w:pPr>
        <w:suppressAutoHyphens/>
        <w:ind w:left="1440" w:hanging="1440"/>
        <w:jc w:val="both"/>
        <w:rPr>
          <w:spacing w:val="-2"/>
        </w:rPr>
      </w:pPr>
    </w:p>
    <w:p w:rsidR="00695517" w:rsidRDefault="00695517" w:rsidP="00695517">
      <w:pPr>
        <w:keepNext/>
        <w:suppressAutoHyphens/>
        <w:jc w:val="both"/>
        <w:rPr>
          <w:spacing w:val="-2"/>
        </w:rPr>
      </w:pPr>
      <w:r>
        <w:rPr>
          <w:b/>
          <w:spacing w:val="-2"/>
        </w:rPr>
        <w:tab/>
        <w:t>(i)</w:t>
      </w:r>
      <w:r>
        <w:rPr>
          <w:b/>
          <w:spacing w:val="-2"/>
        </w:rPr>
        <w:tab/>
        <w:t>Salaire</w:t>
      </w:r>
    </w:p>
    <w:p w:rsidR="00695517" w:rsidRDefault="00695517" w:rsidP="00695517">
      <w:pPr>
        <w:keepNext/>
        <w:suppressAutoHyphens/>
        <w:jc w:val="both"/>
        <w:rPr>
          <w:spacing w:val="-2"/>
        </w:rPr>
      </w:pPr>
    </w:p>
    <w:p w:rsidR="00695517" w:rsidRDefault="00695517" w:rsidP="00695517">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w:t>
      </w:r>
      <w:r>
        <w:rPr>
          <w:b/>
          <w:spacing w:val="-2"/>
        </w:rPr>
        <w:tab/>
        <w:t>Primes</w:t>
      </w:r>
    </w:p>
    <w:p w:rsidR="00695517" w:rsidRDefault="00695517" w:rsidP="00695517">
      <w:pPr>
        <w:keepNext/>
        <w:ind w:left="1440" w:hanging="1440"/>
        <w:rPr>
          <w:spacing w:val="-2"/>
        </w:rPr>
      </w:pPr>
    </w:p>
    <w:p w:rsidR="00695517" w:rsidRDefault="00695517" w:rsidP="00695517">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(iii)</w:t>
      </w:r>
      <w:r>
        <w:rPr>
          <w:b/>
          <w:spacing w:val="-2"/>
        </w:rPr>
        <w:tab/>
        <w:t>Charges sociales</w:t>
      </w:r>
    </w:p>
    <w:p w:rsidR="00695517" w:rsidRDefault="00695517" w:rsidP="00695517">
      <w:pPr>
        <w:keepNext/>
        <w:tabs>
          <w:tab w:val="left" w:pos="-720"/>
        </w:tabs>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charges sociales les charges que représentent pour le </w:t>
      </w:r>
      <w:r>
        <w:t>Soumissionnaire</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w:t>
      </w:r>
      <w:r>
        <w:rPr>
          <w:spacing w:val="-2"/>
        </w:rPr>
        <w:lastRenderedPageBreak/>
        <w:t xml:space="preserve">congés pris pendant une mission si aucun personnel de remplacement n’a été fourni. Le congé supplémentaire, pris en fin de mission en application de la politique de congé du </w:t>
      </w:r>
      <w:r>
        <w:t>Soumissionnaire</w:t>
      </w:r>
      <w:r>
        <w:rPr>
          <w:spacing w:val="-2"/>
        </w:rPr>
        <w:t>, constitue une charge sociale acceptable.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(iv)</w:t>
      </w:r>
      <w:r>
        <w:rPr>
          <w:b/>
          <w:spacing w:val="-2"/>
        </w:rPr>
        <w:tab/>
        <w:t>Coût des congés</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rsidR="00695517" w:rsidRDefault="00695517" w:rsidP="00695517">
      <w:pPr>
        <w:suppressAutoHyphens/>
        <w:ind w:left="1440" w:hanging="1440"/>
        <w:rPr>
          <w:spacing w:val="-2"/>
        </w:rPr>
      </w:pPr>
    </w:p>
    <w:p w:rsidR="00695517" w:rsidRPr="004D4C72" w:rsidRDefault="00695517" w:rsidP="00695517">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sidRPr="004D4C72">
        <w:rPr>
          <w:rStyle w:val="Appelnotedebasdep"/>
          <w:b/>
          <w:spacing w:val="-2"/>
          <w:sz w:val="22"/>
          <w:szCs w:val="22"/>
        </w:rPr>
        <w:footnoteReference w:customMarkFollows="1" w:id="9"/>
        <w:t>2</w:t>
      </w:r>
      <w:r w:rsidRPr="004D4C72">
        <w:rPr>
          <w:b/>
          <w:spacing w:val="-2"/>
          <w:sz w:val="22"/>
          <w:szCs w:val="22"/>
        </w:rPr>
        <w:t>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rsidR="00695517" w:rsidRPr="004D4C72" w:rsidRDefault="00695517" w:rsidP="00695517">
      <w:pPr>
        <w:suppressAutoHyphens/>
        <w:ind w:left="1530" w:hanging="1530"/>
        <w:jc w:val="both"/>
        <w:rPr>
          <w:b/>
          <w:spacing w:val="-2"/>
          <w:sz w:val="22"/>
          <w:szCs w:val="22"/>
          <w:u w:val="single"/>
        </w:rPr>
      </w:pPr>
    </w:p>
    <w:p w:rsidR="00695517" w:rsidRDefault="00695517" w:rsidP="00695517">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w:t>
      </w:r>
      <w:r>
        <w:rPr>
          <w:b/>
          <w:spacing w:val="-2"/>
        </w:rPr>
        <w:tab/>
        <w:t>Frais généraux</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frais généraux les charges d’exploitation du </w:t>
      </w:r>
      <w:r>
        <w:t>Soumissionnaire</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w:t>
      </w:r>
      <w:r>
        <w:rPr>
          <w:b/>
          <w:spacing w:val="-2"/>
        </w:rPr>
        <w:tab/>
        <w:t xml:space="preserve">Profit </w:t>
      </w:r>
    </w:p>
    <w:p w:rsidR="00695517" w:rsidRDefault="00695517" w:rsidP="00695517">
      <w:pPr>
        <w:keepNext/>
        <w:suppressAutoHyphens/>
        <w:rPr>
          <w:b/>
          <w:spacing w:val="-2"/>
        </w:rPr>
      </w:pPr>
    </w:p>
    <w:p w:rsidR="00695517" w:rsidRDefault="00695517" w:rsidP="00695517">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(vii)</w:t>
      </w:r>
      <w:r>
        <w:rPr>
          <w:b/>
          <w:spacing w:val="-2"/>
        </w:rPr>
        <w:tab/>
        <w:t>Indemnité ou prime d’affectation hors siège</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w:t>
      </w:r>
      <w:r>
        <w:rPr>
          <w:spacing w:val="-2"/>
        </w:rPr>
        <w:lastRenderedPageBreak/>
        <w:t xml:space="preserve">figure sous la rubrique charges sociales, le montant net de l’indemnité étant indiqué séparément. </w:t>
      </w:r>
    </w:p>
    <w:p w:rsidR="00695517" w:rsidRDefault="00695517" w:rsidP="00695517">
      <w:pPr>
        <w:suppressAutoHyphens/>
        <w:ind w:left="1440" w:hanging="1440"/>
        <w:jc w:val="both"/>
        <w:rPr>
          <w:spacing w:val="-2"/>
        </w:rPr>
      </w:pPr>
    </w:p>
    <w:p w:rsidR="00695517" w:rsidRDefault="00695517" w:rsidP="00695517">
      <w:pPr>
        <w:keepNext/>
        <w:suppressAutoHyphens/>
        <w:rPr>
          <w:b/>
          <w:spacing w:val="-2"/>
        </w:rPr>
      </w:pPr>
      <w:r>
        <w:rPr>
          <w:b/>
          <w:spacing w:val="-2"/>
        </w:rPr>
        <w:tab/>
        <w:t>(viii)</w:t>
      </w:r>
      <w:r>
        <w:rPr>
          <w:b/>
          <w:spacing w:val="-2"/>
        </w:rPr>
        <w:tab/>
        <w:t>Indemnités de subsistance (ou perdiem)</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Les indemnités de subsistance ne font pas partie du taux de rémunération, mais sont versées séparément. </w:t>
      </w:r>
    </w:p>
    <w:p w:rsidR="00695517" w:rsidRDefault="00695517" w:rsidP="00695517">
      <w:pPr>
        <w:suppressAutoHyphens/>
        <w:ind w:left="1440" w:hanging="1440"/>
        <w:rPr>
          <w:spacing w:val="-2"/>
        </w:rPr>
      </w:pPr>
    </w:p>
    <w:p w:rsidR="00695517" w:rsidRDefault="00695517" w:rsidP="00695517">
      <w:pPr>
        <w:suppressAutoHyphens/>
        <w:ind w:left="1440" w:hanging="1440"/>
        <w:jc w:val="both"/>
        <w:rPr>
          <w:spacing w:val="-2"/>
        </w:rPr>
      </w:pPr>
      <w:r>
        <w:rPr>
          <w:spacing w:val="-2"/>
        </w:rPr>
        <w:tab/>
        <w:t>Les taux des perdiems sont négociés librement entre l’Autorité contractante et le Consultant.</w:t>
      </w:r>
    </w:p>
    <w:p w:rsidR="00695517" w:rsidRDefault="00695517" w:rsidP="00695517">
      <w:pPr>
        <w:suppressAutoHyphens/>
        <w:ind w:left="720" w:hanging="720"/>
        <w:rPr>
          <w:spacing w:val="-2"/>
        </w:rPr>
      </w:pPr>
    </w:p>
    <w:p w:rsidR="00695517" w:rsidRDefault="00695517" w:rsidP="00695517">
      <w:pPr>
        <w:keepNext/>
        <w:suppressAutoHyphens/>
        <w:ind w:left="720" w:hanging="720"/>
        <w:jc w:val="center"/>
        <w:rPr>
          <w:spacing w:val="-2"/>
        </w:rPr>
      </w:pPr>
      <w:r>
        <w:rPr>
          <w:b/>
          <w:spacing w:val="-2"/>
        </w:rPr>
        <w:t>2. Frais remboursables</w:t>
      </w:r>
    </w:p>
    <w:p w:rsidR="00695517" w:rsidRDefault="00695517" w:rsidP="00695517">
      <w:pPr>
        <w:keepNext/>
        <w:suppressAutoHyphens/>
        <w:ind w:left="720" w:hanging="720"/>
        <w:rPr>
          <w:spacing w:val="-2"/>
          <w:u w:val="single"/>
        </w:rPr>
      </w:pPr>
    </w:p>
    <w:p w:rsidR="00695517" w:rsidRDefault="00695517" w:rsidP="00695517">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rsidR="00695517" w:rsidRDefault="00695517" w:rsidP="00695517">
      <w:pPr>
        <w:rPr>
          <w:spacing w:val="-2"/>
        </w:rPr>
      </w:pPr>
    </w:p>
    <w:p w:rsidR="00695517" w:rsidRDefault="00695517" w:rsidP="00695517"/>
    <w:p w:rsidR="00695517" w:rsidRDefault="00695517" w:rsidP="00695517"/>
    <w:p w:rsidR="00695517" w:rsidRDefault="00695517" w:rsidP="00695517">
      <w:pPr>
        <w:tabs>
          <w:tab w:val="left" w:pos="2149"/>
        </w:tabs>
      </w:pPr>
      <w:r>
        <w:tab/>
      </w:r>
    </w:p>
    <w:p w:rsidR="00695517" w:rsidRDefault="00695517" w:rsidP="00695517"/>
    <w:p w:rsidR="00695517" w:rsidRDefault="00695517" w:rsidP="00695517">
      <w:pPr>
        <w:jc w:val="center"/>
        <w:rPr>
          <w:b/>
        </w:rPr>
      </w:pPr>
      <w:r>
        <w:br w:type="page"/>
      </w:r>
      <w:r>
        <w:rPr>
          <w:b/>
        </w:rPr>
        <w:lastRenderedPageBreak/>
        <w:t xml:space="preserve">Formulaire type </w:t>
      </w:r>
    </w:p>
    <w:p w:rsidR="00695517" w:rsidRDefault="00695517" w:rsidP="00695517">
      <w:pPr>
        <w:jc w:val="center"/>
      </w:pPr>
    </w:p>
    <w:p w:rsidR="00695517" w:rsidRDefault="00695517" w:rsidP="00695517">
      <w:pPr>
        <w:tabs>
          <w:tab w:val="left" w:pos="5760"/>
        </w:tabs>
      </w:pPr>
      <w:r>
        <w:t>Société:</w:t>
      </w:r>
      <w:r>
        <w:tab/>
        <w:t>Pays:</w:t>
      </w:r>
    </w:p>
    <w:p w:rsidR="00695517" w:rsidRDefault="00695517" w:rsidP="00695517">
      <w:pPr>
        <w:tabs>
          <w:tab w:val="left" w:pos="5760"/>
        </w:tabs>
      </w:pPr>
      <w:r>
        <w:t>Tâche:</w:t>
      </w:r>
      <w:r>
        <w:tab/>
        <w:t>Date:</w:t>
      </w:r>
    </w:p>
    <w:p w:rsidR="00695517" w:rsidRDefault="00695517" w:rsidP="00695517"/>
    <w:p w:rsidR="00695517" w:rsidRDefault="00695517" w:rsidP="00695517">
      <w:pPr>
        <w:jc w:val="center"/>
        <w:rPr>
          <w:b/>
        </w:rPr>
      </w:pPr>
      <w:r>
        <w:rPr>
          <w:b/>
        </w:rPr>
        <w:t xml:space="preserve">Déclaration des </w:t>
      </w:r>
      <w:r w:rsidRPr="00577BD1">
        <w:rPr>
          <w:b/>
        </w:rPr>
        <w:t>Soumissionnaires</w:t>
      </w:r>
      <w:r>
        <w:rPr>
          <w:b/>
        </w:rPr>
        <w:t>relative aux coûts et charges</w:t>
      </w:r>
    </w:p>
    <w:p w:rsidR="00695517" w:rsidRDefault="00695517" w:rsidP="00695517"/>
    <w:p w:rsidR="00695517" w:rsidRDefault="00695517" w:rsidP="00695517">
      <w:r>
        <w:t xml:space="preserve">Par la présente, nous confirmons que </w:t>
      </w:r>
    </w:p>
    <w:p w:rsidR="00695517" w:rsidRDefault="00695517" w:rsidP="00695517"/>
    <w:p w:rsidR="00695517" w:rsidRDefault="00695517" w:rsidP="00695517">
      <w:pPr>
        <w:numPr>
          <w:ilvl w:val="0"/>
          <w:numId w:val="18"/>
        </w:numPr>
      </w:pPr>
      <w: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rsidR="00695517" w:rsidRDefault="00695517" w:rsidP="00695517">
      <w:pPr>
        <w:ind w:left="2220"/>
      </w:pPr>
    </w:p>
    <w:p w:rsidR="00695517" w:rsidRDefault="00695517" w:rsidP="00695517">
      <w:pPr>
        <w:numPr>
          <w:ilvl w:val="0"/>
          <w:numId w:val="18"/>
        </w:numPr>
      </w:pPr>
      <w:r>
        <w:t xml:space="preserve">sont jointes des copies conformes des derniers relevés de salaires des membres du Personnel indiqués; </w:t>
      </w:r>
    </w:p>
    <w:p w:rsidR="00695517" w:rsidRDefault="00695517" w:rsidP="00695517">
      <w:pPr>
        <w:ind w:left="2220"/>
      </w:pPr>
    </w:p>
    <w:p w:rsidR="00695517" w:rsidRDefault="00695517" w:rsidP="00695517">
      <w:pPr>
        <w:numPr>
          <w:ilvl w:val="0"/>
          <w:numId w:val="18"/>
        </w:numPr>
      </w:pPr>
      <w:r>
        <w:t xml:space="preserve">les indemnités de mission indiquées ci-dessous sont bien celles que le Consultant est convenu de payer au titre de la présente affectation aux membres du Personnel indiqués; </w:t>
      </w:r>
    </w:p>
    <w:p w:rsidR="00695517" w:rsidRDefault="00695517" w:rsidP="00695517"/>
    <w:p w:rsidR="00695517" w:rsidRDefault="00695517" w:rsidP="00695517">
      <w:pPr>
        <w:numPr>
          <w:ilvl w:val="0"/>
          <w:numId w:val="18"/>
        </w:numPr>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rsidR="00695517" w:rsidRDefault="00695517" w:rsidP="00695517"/>
    <w:p w:rsidR="00695517" w:rsidRDefault="00695517" w:rsidP="00695517">
      <w:pPr>
        <w:numPr>
          <w:ilvl w:val="0"/>
          <w:numId w:val="18"/>
        </w:numPr>
      </w:pPr>
      <w:r>
        <w:t>ces coefficients ne comprennent pas de primes ou autres formes de participation aux profits.</w:t>
      </w:r>
    </w:p>
    <w:p w:rsidR="00695517" w:rsidRDefault="00695517" w:rsidP="00695517"/>
    <w:p w:rsidR="00695517" w:rsidRDefault="00695517" w:rsidP="00695517"/>
    <w:p w:rsidR="00695517" w:rsidRDefault="00695517" w:rsidP="00695517">
      <w:pPr>
        <w:tabs>
          <w:tab w:val="left" w:pos="5040"/>
        </w:tabs>
      </w:pPr>
      <w:r>
        <w:rPr>
          <w:u w:val="single"/>
        </w:rPr>
        <w:tab/>
      </w:r>
    </w:p>
    <w:p w:rsidR="00695517" w:rsidRDefault="00695517" w:rsidP="00695517">
      <w:r>
        <w:rPr>
          <w:i/>
          <w:sz w:val="20"/>
        </w:rPr>
        <w:t>[Nom du Bureau d’études]</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Représentant habilité</w:t>
      </w:r>
      <w:r>
        <w:tab/>
        <w:t>Date</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Nom</w:t>
      </w:r>
      <w:r>
        <w:tab/>
        <w:t>Titre</w:t>
      </w:r>
    </w:p>
    <w:p w:rsidR="00695517" w:rsidRDefault="00695517" w:rsidP="00695517">
      <w:pPr>
        <w:tabs>
          <w:tab w:val="left" w:pos="5760"/>
        </w:tabs>
      </w:pPr>
    </w:p>
    <w:p w:rsidR="00695517" w:rsidRDefault="00695517" w:rsidP="00695517">
      <w:pPr>
        <w:pStyle w:val="Titre2"/>
        <w:ind w:right="630"/>
        <w:sectPr w:rsidR="00695517" w:rsidSect="00251EA3">
          <w:headerReference w:type="even" r:id="rId10"/>
          <w:headerReference w:type="default" r:id="rId11"/>
          <w:headerReference w:type="first" r:id="rId12"/>
          <w:type w:val="oddPage"/>
          <w:pgSz w:w="12240" w:h="15840" w:code="1"/>
          <w:pgMar w:top="1440" w:right="1440" w:bottom="720" w:left="1440" w:header="720" w:footer="720" w:gutter="0"/>
          <w:pgNumType w:start="46"/>
          <w:cols w:space="720"/>
          <w:noEndnote/>
        </w:sectPr>
      </w:pPr>
      <w:bookmarkStart w:id="102" w:name="_Toc298343280"/>
      <w:bookmarkStart w:id="103" w:name="_Toc298343863"/>
      <w:bookmarkStart w:id="104" w:name="_Toc72513672"/>
      <w:bookmarkStart w:id="105" w:name="_Toc72514652"/>
      <w:bookmarkStart w:id="106" w:name="_Toc72514831"/>
      <w:bookmarkStart w:id="107" w:name="_Toc72515065"/>
    </w:p>
    <w:p w:rsidR="00695517" w:rsidRDefault="00695517" w:rsidP="00695517">
      <w:pPr>
        <w:pStyle w:val="Titre2"/>
        <w:ind w:right="630"/>
      </w:pPr>
      <w:r>
        <w:lastRenderedPageBreak/>
        <w:t>taux de rémunération du personnel clé (décomposition)</w:t>
      </w:r>
      <w:bookmarkEnd w:id="102"/>
      <w:bookmarkEnd w:id="103"/>
    </w:p>
    <w:p w:rsidR="00695517" w:rsidRDefault="00695517" w:rsidP="00695517">
      <w:pPr>
        <w:pStyle w:val="Titre2"/>
        <w:ind w:right="630"/>
      </w:pPr>
      <w:bookmarkStart w:id="108" w:name="_Toc298343281"/>
      <w:bookmarkStart w:id="109" w:name="_Toc298343864"/>
      <w:r>
        <w:t>Déclaration du soumissionnaire relative aux coûts et charges</w:t>
      </w:r>
      <w:bookmarkEnd w:id="104"/>
      <w:bookmarkEnd w:id="105"/>
      <w:bookmarkEnd w:id="106"/>
      <w:bookmarkEnd w:id="107"/>
      <w:bookmarkEnd w:id="108"/>
      <w:bookmarkEnd w:id="109"/>
    </w:p>
    <w:p w:rsidR="00695517" w:rsidRDefault="00695517" w:rsidP="00695517">
      <w:pPr>
        <w:pStyle w:val="BankNormal"/>
      </w:pPr>
      <w:r>
        <w:tab/>
      </w:r>
      <w:r>
        <w:tab/>
      </w:r>
      <w:r>
        <w:tab/>
      </w:r>
      <w:r>
        <w:tab/>
      </w:r>
    </w:p>
    <w:p w:rsidR="00695517" w:rsidRDefault="00695517" w:rsidP="00695517">
      <w:pPr>
        <w:ind w:left="3600" w:right="630" w:firstLine="720"/>
        <w:rPr>
          <w:szCs w:val="24"/>
        </w:rPr>
      </w:pPr>
      <w:r w:rsidRPr="00A4733D">
        <w:rPr>
          <w:szCs w:val="24"/>
        </w:rPr>
        <w:t xml:space="preserve"> (Libellé en FCFA)</w:t>
      </w:r>
    </w:p>
    <w:p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spacing w:val="-2"/>
                <w:sz w:val="20"/>
              </w:rPr>
            </w:pPr>
            <w:r>
              <w:rPr>
                <w:spacing w:val="-2"/>
                <w:sz w:val="20"/>
              </w:rPr>
              <w:t>8</w:t>
            </w:r>
          </w:p>
        </w:tc>
      </w:tr>
      <w:tr w:rsidR="00695517" w:rsidTr="005D66F7">
        <w:trPr>
          <w:trHeight w:val="90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spacing w:val="-2"/>
              </w:rPr>
            </w:pPr>
          </w:p>
        </w:tc>
      </w:tr>
      <w:tr w:rsidR="0069551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rPr>
            </w:pPr>
          </w:p>
        </w:tc>
      </w:tr>
    </w:tbl>
    <w:p w:rsidR="00695517" w:rsidRDefault="00695517" w:rsidP="00695517">
      <w:pPr>
        <w:numPr>
          <w:ilvl w:val="12"/>
          <w:numId w:val="0"/>
        </w:numPr>
        <w:spacing w:line="120" w:lineRule="exact"/>
        <w:rPr>
          <w:spacing w:val="-3"/>
        </w:rPr>
      </w:pP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rsidR="00695517" w:rsidRDefault="00695517" w:rsidP="00695517">
      <w:pPr>
        <w:pStyle w:val="Titre1"/>
        <w:spacing w:before="0" w:after="0"/>
      </w:pPr>
      <w:bookmarkStart w:id="110" w:name="_Toc72513673"/>
      <w:bookmarkStart w:id="111" w:name="_Toc72514653"/>
      <w:bookmarkStart w:id="112" w:name="_Toc72514832"/>
      <w:bookmarkStart w:id="113" w:name="_Toc72515066"/>
      <w:bookmarkStart w:id="114" w:name="_Toc189450395"/>
      <w:bookmarkStart w:id="115" w:name="_Toc298343865"/>
      <w:r>
        <w:lastRenderedPageBreak/>
        <w:t xml:space="preserve">Section 6. </w:t>
      </w:r>
      <w:r w:rsidRPr="007C7642">
        <w:t>Termes</w:t>
      </w:r>
      <w:r>
        <w:t xml:space="preserve"> de référence</w:t>
      </w:r>
      <w:bookmarkEnd w:id="110"/>
      <w:bookmarkEnd w:id="111"/>
      <w:bookmarkEnd w:id="112"/>
      <w:bookmarkEnd w:id="113"/>
      <w:bookmarkEnd w:id="114"/>
      <w:bookmarkEnd w:id="115"/>
    </w:p>
    <w:p w:rsidR="00695517" w:rsidRDefault="00695517" w:rsidP="00695517">
      <w:pPr>
        <w:pStyle w:val="BankNormal"/>
        <w:spacing w:after="0"/>
      </w:pPr>
    </w:p>
    <w:p w:rsidR="00695517" w:rsidRDefault="00695517" w:rsidP="00695517">
      <w:pPr>
        <w:pStyle w:val="BankNormal"/>
        <w:spacing w:after="0"/>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adressée aux Candidats présélectionnés</w:t>
      </w:r>
      <w:r>
        <w:t>]</w:t>
      </w:r>
    </w:p>
    <w:p w:rsidR="00695517" w:rsidRDefault="00695517" w:rsidP="00695517">
      <w:pPr>
        <w:tabs>
          <w:tab w:val="left" w:pos="720"/>
          <w:tab w:val="right" w:leader="dot" w:pos="8640"/>
        </w:tabs>
      </w:pPr>
    </w:p>
    <w:p w:rsidR="00695517" w:rsidRDefault="00695517" w:rsidP="00695517">
      <w:pPr>
        <w:tabs>
          <w:tab w:val="left" w:pos="720"/>
          <w:tab w:val="right" w:leader="dot" w:pos="8640"/>
        </w:tabs>
        <w:jc w:val="both"/>
      </w:pPr>
      <w:r w:rsidRPr="003E00DA">
        <w:t xml:space="preserve">Les Termes de référence comprennent généralement les rubriques suivantes : </w:t>
      </w:r>
    </w:p>
    <w:p w:rsidR="00695517" w:rsidRDefault="00695517" w:rsidP="00695517">
      <w:pPr>
        <w:tabs>
          <w:tab w:val="left" w:pos="720"/>
          <w:tab w:val="right" w:leader="dot" w:pos="8640"/>
        </w:tabs>
        <w:spacing w:line="360" w:lineRule="auto"/>
        <w:jc w:val="both"/>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16" w:name="_Toc298343283"/>
      <w:bookmarkStart w:id="117" w:name="_Toc298343866"/>
      <w:r w:rsidRPr="00FD67CA">
        <w:rPr>
          <w:rFonts w:ascii="Times New Roman" w:hAnsi="Times New Roman"/>
          <w:b w:val="0"/>
          <w:sz w:val="24"/>
          <w:szCs w:val="24"/>
        </w:rPr>
        <w:t>CONTEXTE DE LA MISSION</w:t>
      </w:r>
      <w:bookmarkEnd w:id="116"/>
      <w:bookmarkEnd w:id="117"/>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JUSTIFICATION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rPr>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18" w:name="_Toc298343284"/>
      <w:bookmarkStart w:id="119" w:name="_Toc298343867"/>
      <w:r w:rsidRPr="00FD67CA">
        <w:rPr>
          <w:rFonts w:ascii="Times New Roman" w:hAnsi="Times New Roman"/>
          <w:b w:val="0"/>
          <w:sz w:val="24"/>
          <w:szCs w:val="24"/>
        </w:rPr>
        <w:t xml:space="preserve">OBJECTIFS DE </w:t>
      </w:r>
      <w:smartTag w:uri="urn:schemas-microsoft-com:office:smarttags" w:element="PersonName">
        <w:smartTagPr>
          <w:attr w:name="ProductID" w:val="LA MISSION"/>
        </w:smartTagPr>
        <w:r w:rsidRPr="00FD67CA">
          <w:rPr>
            <w:rFonts w:ascii="Times New Roman" w:hAnsi="Times New Roman"/>
            <w:b w:val="0"/>
            <w:sz w:val="24"/>
            <w:szCs w:val="24"/>
          </w:rPr>
          <w:t>LA MISSION</w:t>
        </w:r>
      </w:smartTag>
      <w:bookmarkEnd w:id="118"/>
      <w:bookmarkEnd w:id="119"/>
    </w:p>
    <w:p w:rsidR="00695517" w:rsidRPr="00FD67CA" w:rsidRDefault="00695517" w:rsidP="00695517">
      <w:pPr>
        <w:ind w:left="720"/>
        <w:rPr>
          <w:szCs w:val="24"/>
        </w:rPr>
      </w:pPr>
    </w:p>
    <w:p w:rsidR="00695517" w:rsidRPr="00FD67CA" w:rsidRDefault="00695517" w:rsidP="005E4876">
      <w:pPr>
        <w:numPr>
          <w:ilvl w:val="0"/>
          <w:numId w:val="50"/>
        </w:numPr>
        <w:ind w:left="1080"/>
        <w:jc w:val="both"/>
        <w:rPr>
          <w:szCs w:val="24"/>
        </w:rPr>
      </w:pPr>
      <w:r w:rsidRPr="00FD67CA">
        <w:rPr>
          <w:szCs w:val="24"/>
        </w:rPr>
        <w:t xml:space="preserve">RESULTATS ATTENDUS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lang w:val="fr-CA"/>
        </w:rPr>
      </w:pPr>
    </w:p>
    <w:p w:rsidR="00695517" w:rsidRPr="00FD67CA" w:rsidRDefault="00695517" w:rsidP="005E4876">
      <w:pPr>
        <w:pStyle w:val="Personnel1"/>
        <w:numPr>
          <w:ilvl w:val="0"/>
          <w:numId w:val="50"/>
        </w:numPr>
        <w:ind w:left="1080"/>
        <w:rPr>
          <w:szCs w:val="24"/>
        </w:rPr>
      </w:pPr>
      <w:r w:rsidRPr="00FD67CA">
        <w:rPr>
          <w:szCs w:val="24"/>
        </w:rPr>
        <w:t>TACHES DU CONSULTANT</w:t>
      </w:r>
    </w:p>
    <w:p w:rsidR="00695517" w:rsidRPr="00FD67CA" w:rsidRDefault="00695517" w:rsidP="00695517">
      <w:pPr>
        <w:pStyle w:val="Personnel1"/>
        <w:ind w:left="720"/>
        <w:rPr>
          <w:szCs w:val="24"/>
        </w:rPr>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20" w:name="_Toc298343285"/>
      <w:bookmarkStart w:id="121" w:name="_Toc298343868"/>
      <w:r w:rsidRPr="00FD67CA">
        <w:rPr>
          <w:rFonts w:ascii="Times New Roman" w:hAnsi="Times New Roman"/>
          <w:b w:val="0"/>
          <w:sz w:val="24"/>
          <w:szCs w:val="24"/>
        </w:rPr>
        <w:t>PROFIL DU CONSULTANT</w:t>
      </w:r>
      <w:bookmarkEnd w:id="120"/>
      <w:bookmarkEnd w:id="121"/>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APPROCHE METHODOLOGIQUE</w:t>
      </w:r>
    </w:p>
    <w:p w:rsidR="00695517" w:rsidRPr="00FD67CA" w:rsidRDefault="00695517" w:rsidP="00695517">
      <w:pPr>
        <w:ind w:left="720"/>
        <w:jc w:val="both"/>
        <w:rPr>
          <w:szCs w:val="24"/>
        </w:rPr>
      </w:pPr>
    </w:p>
    <w:p w:rsidR="00695517" w:rsidRPr="00FD67CA" w:rsidRDefault="00695517" w:rsidP="005E4876">
      <w:pPr>
        <w:numPr>
          <w:ilvl w:val="0"/>
          <w:numId w:val="50"/>
        </w:numPr>
        <w:ind w:left="1080"/>
        <w:rPr>
          <w:szCs w:val="24"/>
        </w:rPr>
      </w:pPr>
      <w:r w:rsidRPr="00FD67CA">
        <w:rPr>
          <w:szCs w:val="24"/>
        </w:rPr>
        <w:t>CALENDRIER DES TRAVAUX ET PRODUCTION DE RAPPORT</w:t>
      </w:r>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SUPERVISION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DOCUMENTS A METTRE A </w:t>
      </w:r>
      <w:smartTag w:uri="urn:schemas-microsoft-com:office:smarttags" w:element="PersonName">
        <w:smartTagPr>
          <w:attr w:name="ProductID" w:val="LA DISPOSITION DU"/>
        </w:smartTagPr>
        <w:r w:rsidRPr="00FD67CA">
          <w:rPr>
            <w:szCs w:val="24"/>
          </w:rPr>
          <w:t>LA DISPOSITION DU</w:t>
        </w:r>
      </w:smartTag>
      <w:r w:rsidRPr="00FD67CA">
        <w:rPr>
          <w:szCs w:val="24"/>
        </w:rPr>
        <w:t xml:space="preserve"> CONSULTANT </w:t>
      </w:r>
    </w:p>
    <w:p w:rsidR="00695517" w:rsidRPr="00B41FCC" w:rsidRDefault="00695517" w:rsidP="00695517">
      <w:pPr>
        <w:tabs>
          <w:tab w:val="left" w:pos="720"/>
          <w:tab w:val="right" w:leader="dot" w:pos="8640"/>
        </w:tabs>
        <w:jc w:val="center"/>
        <w:rPr>
          <w:i/>
          <w:sz w:val="28"/>
        </w:rPr>
      </w:pPr>
    </w:p>
    <w:p w:rsidR="00695517" w:rsidRDefault="00695517" w:rsidP="00695517">
      <w:pPr>
        <w:tabs>
          <w:tab w:val="left" w:pos="720"/>
          <w:tab w:val="right" w:leader="dot" w:pos="8640"/>
        </w:tabs>
        <w:jc w:val="center"/>
        <w:rPr>
          <w:i/>
          <w:sz w:val="28"/>
        </w:rPr>
      </w:pPr>
      <w:r w:rsidRPr="00B41FCC">
        <w:rPr>
          <w:i/>
          <w:sz w:val="28"/>
        </w:rPr>
        <w:t xml:space="preserve">[Les termes de référence, paraphés par les </w:t>
      </w:r>
      <w:r w:rsidRPr="00577BD1">
        <w:rPr>
          <w:i/>
          <w:sz w:val="28"/>
          <w:szCs w:val="28"/>
        </w:rPr>
        <w:t>Soumissionnaire</w:t>
      </w:r>
      <w:r w:rsidRPr="00B41FCC">
        <w:rPr>
          <w:i/>
          <w:sz w:val="28"/>
        </w:rPr>
        <w:t>sont soumis en même temps que l’offre technique]</w:t>
      </w:r>
    </w:p>
    <w:p w:rsidR="00695517" w:rsidRDefault="00695517" w:rsidP="00695517">
      <w:pPr>
        <w:tabs>
          <w:tab w:val="left" w:pos="720"/>
          <w:tab w:val="right" w:leader="dot" w:pos="8640"/>
        </w:tabs>
        <w:jc w:val="center"/>
      </w:pPr>
      <w:r>
        <w:rPr>
          <w:i/>
          <w:sz w:val="28"/>
        </w:rPr>
        <w:br w:type="page"/>
      </w:r>
      <w:bookmarkStart w:id="122" w:name="_Toc72513674"/>
      <w:bookmarkStart w:id="123" w:name="_Toc72514654"/>
      <w:bookmarkStart w:id="124" w:name="_Toc72514833"/>
      <w:bookmarkStart w:id="125" w:name="_Toc72515067"/>
      <w:bookmarkStart w:id="126" w:name="_Toc189450396"/>
      <w:bookmarkStart w:id="127" w:name="_Toc298343869"/>
      <w:r>
        <w:lastRenderedPageBreak/>
        <w:t xml:space="preserve">Section 7. </w:t>
      </w:r>
      <w:r w:rsidRPr="007C7642">
        <w:t>Marchés</w:t>
      </w:r>
      <w:r>
        <w:t xml:space="preserve"> types</w:t>
      </w:r>
      <w:bookmarkEnd w:id="122"/>
      <w:bookmarkEnd w:id="123"/>
      <w:bookmarkEnd w:id="124"/>
      <w:bookmarkEnd w:id="125"/>
      <w:bookmarkEnd w:id="126"/>
      <w:bookmarkEnd w:id="127"/>
    </w:p>
    <w:p w:rsidR="00695517" w:rsidRDefault="00695517" w:rsidP="00695517">
      <w:pPr>
        <w:pStyle w:val="BankNormal"/>
        <w:rPr>
          <w:i/>
        </w:rPr>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envoyée aux Candidats présélectionnés.</w:t>
      </w:r>
      <w:r>
        <w:t>]</w:t>
      </w:r>
    </w:p>
    <w:p w:rsidR="00695517" w:rsidRDefault="00695517" w:rsidP="00695517">
      <w:pPr>
        <w:tabs>
          <w:tab w:val="left" w:pos="720"/>
          <w:tab w:val="right" w:leader="dot" w:pos="8640"/>
        </w:tabs>
        <w:rPr>
          <w:b/>
        </w:rPr>
      </w:pPr>
    </w:p>
    <w:p w:rsidR="00695517" w:rsidRDefault="00695517" w:rsidP="00695517">
      <w:pPr>
        <w:tabs>
          <w:tab w:val="left" w:pos="720"/>
          <w:tab w:val="right" w:leader="dot" w:pos="8640"/>
        </w:tabs>
        <w:jc w:val="both"/>
      </w:pPr>
      <w:r>
        <w:rPr>
          <w:sz w:val="28"/>
        </w:rPr>
        <w:t>[L</w:t>
      </w:r>
      <w:r>
        <w:rPr>
          <w:i/>
        </w:rPr>
        <w:t>’Autorité contractante  utilisera l’un des deux marchés type ci-joints :</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rPr>
          <w:i/>
        </w:rPr>
      </w:pPr>
      <w:r>
        <w:tab/>
      </w:r>
      <w:r>
        <w:rPr>
          <w:i/>
        </w:rPr>
        <w:t>Marché type</w:t>
      </w:r>
    </w:p>
    <w:p w:rsidR="00695517" w:rsidRDefault="00695517" w:rsidP="00695517">
      <w:pPr>
        <w:tabs>
          <w:tab w:val="left" w:pos="720"/>
          <w:tab w:val="right" w:leader="dot" w:pos="8640"/>
        </w:tabs>
        <w:rPr>
          <w:i/>
        </w:rPr>
      </w:pPr>
      <w:r>
        <w:rPr>
          <w:i/>
        </w:rPr>
        <w:tab/>
        <w:t>Services de consultants</w:t>
      </w:r>
    </w:p>
    <w:p w:rsidR="00695517" w:rsidRDefault="00695517" w:rsidP="00695517">
      <w:pPr>
        <w:tabs>
          <w:tab w:val="left" w:pos="720"/>
          <w:tab w:val="right" w:leader="dot" w:pos="8640"/>
        </w:tabs>
        <w:rPr>
          <w:i/>
        </w:rPr>
      </w:pPr>
      <w:r>
        <w:rPr>
          <w:i/>
        </w:rPr>
        <w:tab/>
        <w:t>Tâches rémunérées au temps passé</w:t>
      </w:r>
    </w:p>
    <w:p w:rsidR="00695517" w:rsidRDefault="00695517" w:rsidP="00695517">
      <w:pPr>
        <w:tabs>
          <w:tab w:val="left" w:pos="720"/>
          <w:tab w:val="right" w:leader="dot" w:pos="8640"/>
        </w:tabs>
        <w:rPr>
          <w:i/>
        </w:rPr>
      </w:pPr>
      <w:r>
        <w:rPr>
          <w:i/>
        </w:rPr>
        <w:tab/>
      </w:r>
    </w:p>
    <w:p w:rsidR="00695517" w:rsidRDefault="00695517" w:rsidP="00695517">
      <w:pPr>
        <w:tabs>
          <w:tab w:val="left" w:pos="720"/>
          <w:tab w:val="right" w:leader="dot" w:pos="8640"/>
        </w:tabs>
        <w:rPr>
          <w:i/>
        </w:rPr>
      </w:pPr>
      <w:r>
        <w:rPr>
          <w:i/>
        </w:rPr>
        <w:tab/>
        <w:t>Ou</w:t>
      </w: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tab/>
        <w:t>Marché type</w:t>
      </w:r>
    </w:p>
    <w:p w:rsidR="00695517" w:rsidRDefault="00695517" w:rsidP="00695517">
      <w:pPr>
        <w:tabs>
          <w:tab w:val="left" w:pos="720"/>
          <w:tab w:val="right" w:leader="dot" w:pos="8640"/>
        </w:tabs>
        <w:rPr>
          <w:i/>
        </w:rPr>
      </w:pPr>
      <w:r>
        <w:rPr>
          <w:i/>
        </w:rPr>
        <w:tab/>
        <w:t>Services de consultants</w:t>
      </w:r>
    </w:p>
    <w:p w:rsidR="00695517" w:rsidRDefault="00695517" w:rsidP="00695517">
      <w:pPr>
        <w:tabs>
          <w:tab w:val="left" w:pos="720"/>
          <w:tab w:val="right" w:leader="dot" w:pos="8640"/>
        </w:tabs>
        <w:rPr>
          <w:i/>
        </w:rPr>
      </w:pPr>
      <w:r>
        <w:rPr>
          <w:i/>
        </w:rPr>
        <w:tab/>
        <w:t>Marché à rémunération forfaitaire</w:t>
      </w:r>
    </w:p>
    <w:p w:rsidR="00695517" w:rsidRDefault="00695517" w:rsidP="00695517">
      <w:pPr>
        <w:tabs>
          <w:tab w:val="left" w:pos="720"/>
          <w:tab w:val="right" w:leader="dot" w:pos="8640"/>
        </w:tabs>
        <w:rPr>
          <w:i/>
        </w:rPr>
      </w:pPr>
      <w:r>
        <w:rPr>
          <w:i/>
        </w:rPr>
        <w:tab/>
      </w:r>
    </w:p>
    <w:p w:rsidR="00695517" w:rsidRDefault="00695517" w:rsidP="00695517">
      <w:pPr>
        <w:tabs>
          <w:tab w:val="left" w:pos="720"/>
          <w:tab w:val="right" w:leader="dot" w:pos="8640"/>
        </w:tabs>
        <w:jc w:val="both"/>
        <w:rPr>
          <w:i/>
        </w:rPr>
      </w:pP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jc w:val="both"/>
      </w:pPr>
      <w:r>
        <w:rPr>
          <w:i/>
        </w:rPr>
        <w:tab/>
        <w:t>Les cas d’utilisation de ces marchés sont décrits dans leurs préfaces.</w:t>
      </w:r>
      <w:r>
        <w:t>]</w:t>
      </w:r>
    </w:p>
    <w:p w:rsidR="00695517" w:rsidRDefault="00695517" w:rsidP="00695517">
      <w:pPr>
        <w:tabs>
          <w:tab w:val="left" w:pos="720"/>
          <w:tab w:val="right" w:leader="dot" w:pos="8640"/>
        </w:tabs>
        <w:jc w:val="both"/>
      </w:pPr>
      <w:r>
        <w:br w:type="page"/>
      </w: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pStyle w:val="Titre1"/>
      </w:pPr>
      <w:bookmarkStart w:id="128" w:name="_Toc189450397"/>
      <w:bookmarkStart w:id="129" w:name="_Toc298343870"/>
      <w:r>
        <w:t>ANNEXE I – Modèle de contrat pour les tâches rémunérées au temps passé</w:t>
      </w:r>
      <w:bookmarkEnd w:id="128"/>
      <w:bookmarkEnd w:id="129"/>
    </w:p>
    <w:p w:rsidR="00695517" w:rsidRDefault="00695517" w:rsidP="00695517">
      <w:pPr>
        <w:jc w:val="center"/>
        <w:rPr>
          <w:b/>
          <w:sz w:val="36"/>
        </w:rPr>
      </w:pPr>
    </w:p>
    <w:p w:rsidR="00695517" w:rsidRDefault="00695517" w:rsidP="00695517">
      <w:pPr>
        <w:jc w:val="center"/>
        <w:rPr>
          <w:b/>
          <w:sz w:val="36"/>
        </w:rPr>
      </w:pPr>
      <w:r>
        <w:rPr>
          <w:b/>
          <w:sz w:val="36"/>
        </w:rPr>
        <w:br w:type="page"/>
      </w:r>
    </w:p>
    <w:p w:rsidR="00695517" w:rsidRPr="00237EAC" w:rsidRDefault="00695517" w:rsidP="00695517">
      <w:pPr>
        <w:jc w:val="center"/>
        <w:rPr>
          <w:b/>
          <w:sz w:val="32"/>
          <w:szCs w:val="32"/>
        </w:rPr>
      </w:pPr>
      <w:r w:rsidRPr="00237EAC">
        <w:rPr>
          <w:b/>
          <w:sz w:val="32"/>
          <w:szCs w:val="32"/>
        </w:rPr>
        <w:lastRenderedPageBreak/>
        <w:t xml:space="preserve">MODELES </w:t>
      </w:r>
      <w:r>
        <w:rPr>
          <w:b/>
          <w:sz w:val="32"/>
          <w:szCs w:val="32"/>
        </w:rPr>
        <w:t>TYPE</w:t>
      </w:r>
      <w:r w:rsidRPr="00237EAC">
        <w:rPr>
          <w:b/>
          <w:sz w:val="32"/>
          <w:szCs w:val="32"/>
        </w:rPr>
        <w:t xml:space="preserve">S DE </w:t>
      </w:r>
      <w:r>
        <w:rPr>
          <w:b/>
          <w:sz w:val="32"/>
          <w:szCs w:val="32"/>
        </w:rPr>
        <w:t>CONTRAT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Pr="00237EAC" w:rsidRDefault="00695517" w:rsidP="00695517">
      <w:pPr>
        <w:jc w:val="center"/>
        <w:rPr>
          <w:b/>
          <w:sz w:val="40"/>
          <w:szCs w:val="40"/>
        </w:rPr>
      </w:pPr>
      <w:r w:rsidRPr="00237EAC">
        <w:rPr>
          <w:b/>
          <w:sz w:val="40"/>
          <w:szCs w:val="40"/>
        </w:rPr>
        <w:t>Services de Consultants</w:t>
      </w:r>
    </w:p>
    <w:p w:rsidR="00695517" w:rsidRDefault="00695517" w:rsidP="00695517">
      <w:pPr>
        <w:jc w:val="center"/>
        <w:rPr>
          <w:b/>
          <w:smallCaps/>
          <w:sz w:val="32"/>
        </w:rPr>
      </w:pPr>
    </w:p>
    <w:p w:rsidR="00695517" w:rsidRDefault="00695517" w:rsidP="00695517">
      <w:pPr>
        <w:jc w:val="center"/>
        <w:rPr>
          <w:b/>
          <w:smallCaps/>
          <w:sz w:val="32"/>
        </w:rPr>
      </w:pPr>
      <w:r>
        <w:rPr>
          <w:b/>
          <w:smallCaps/>
          <w:sz w:val="32"/>
        </w:rPr>
        <w:t>(Prestations intellectuelles)</w:t>
      </w:r>
    </w:p>
    <w:p w:rsidR="00695517" w:rsidRPr="002D640D" w:rsidRDefault="00695517" w:rsidP="00695517">
      <w:pPr>
        <w:jc w:val="center"/>
        <w:rPr>
          <w:b/>
          <w:szCs w:val="24"/>
        </w:rPr>
      </w:pPr>
    </w:p>
    <w:p w:rsidR="00695517" w:rsidRDefault="00695517" w:rsidP="00695517">
      <w:pPr>
        <w:jc w:val="center"/>
        <w:rPr>
          <w:b/>
          <w:sz w:val="48"/>
        </w:rPr>
      </w:pPr>
      <w:r>
        <w:rPr>
          <w:b/>
          <w:sz w:val="48"/>
        </w:rPr>
        <w:t>Tâches rémunérées au temps passé</w:t>
      </w:r>
    </w:p>
    <w:p w:rsidR="00695517" w:rsidRDefault="00695517" w:rsidP="00695517"/>
    <w:p w:rsidR="00695517" w:rsidRDefault="00695517" w:rsidP="00695517">
      <w:pPr>
        <w:jc w:val="center"/>
      </w:pPr>
    </w:p>
    <w:p w:rsidR="00695517" w:rsidRDefault="00695517" w:rsidP="00695517">
      <w:pPr>
        <w:jc w:val="center"/>
      </w:pPr>
      <w:r>
        <w:br w:type="page"/>
      </w:r>
    </w:p>
    <w:p w:rsidR="00695517" w:rsidRDefault="00695517" w:rsidP="00695517">
      <w:pPr>
        <w:jc w:val="center"/>
        <w:rPr>
          <w:b/>
          <w:bCs/>
          <w:sz w:val="32"/>
        </w:rPr>
      </w:pPr>
      <w:bookmarkStart w:id="130" w:name="_Toc72513675"/>
      <w:bookmarkStart w:id="131" w:name="_Toc72514655"/>
      <w:bookmarkStart w:id="132" w:name="_Toc72514834"/>
      <w:bookmarkStart w:id="133" w:name="_Toc72515068"/>
      <w:r>
        <w:rPr>
          <w:b/>
          <w:bCs/>
          <w:sz w:val="32"/>
        </w:rPr>
        <w:lastRenderedPageBreak/>
        <w:t xml:space="preserve">Table des </w:t>
      </w:r>
      <w:bookmarkEnd w:id="130"/>
      <w:bookmarkEnd w:id="131"/>
      <w:bookmarkEnd w:id="132"/>
      <w:bookmarkEnd w:id="133"/>
      <w:r>
        <w:rPr>
          <w:b/>
          <w:bCs/>
          <w:sz w:val="32"/>
        </w:rPr>
        <w:t>clauses du contrat type</w:t>
      </w:r>
    </w:p>
    <w:p w:rsidR="00695517" w:rsidRDefault="00695517" w:rsidP="00695517"/>
    <w:p w:rsidR="00695517" w:rsidRDefault="00F90E3D" w:rsidP="00695517">
      <w:pPr>
        <w:pStyle w:val="TM1"/>
        <w:rPr>
          <w:noProof/>
          <w:szCs w:val="24"/>
          <w:lang w:eastAsia="fr-FR"/>
        </w:rPr>
      </w:pPr>
      <w:r>
        <w:rPr>
          <w:smallCaps/>
        </w:rPr>
        <w:fldChar w:fldCharType="begin"/>
      </w:r>
      <w:r w:rsidR="00695517">
        <w:rPr>
          <w:smallCaps/>
        </w:rPr>
        <w:instrText xml:space="preserve"> TOC \h \z \t "A1-heading1;1;A1-heading3;3;A1-heading2;2" </w:instrText>
      </w:r>
      <w:r>
        <w:rPr>
          <w:smallCaps/>
        </w:rPr>
        <w:fldChar w:fldCharType="separate"/>
      </w:r>
      <w:hyperlink w:anchor="_Toc196126969" w:history="1">
        <w:r w:rsidR="00695517" w:rsidRPr="008E63D4">
          <w:rPr>
            <w:rStyle w:val="Lienhypertexte"/>
            <w:noProof/>
          </w:rPr>
          <w:t>I. Modèle de Marché</w:t>
        </w:r>
        <w:r w:rsidR="00695517">
          <w:rPr>
            <w:noProof/>
            <w:webHidden/>
          </w:rPr>
          <w:tab/>
        </w:r>
        <w:r>
          <w:rPr>
            <w:noProof/>
            <w:webHidden/>
          </w:rPr>
          <w:fldChar w:fldCharType="begin"/>
        </w:r>
        <w:r w:rsidR="00695517">
          <w:rPr>
            <w:noProof/>
            <w:webHidden/>
          </w:rPr>
          <w:instrText xml:space="preserve"> PAGEREF _Toc196126969 \h </w:instrText>
        </w:r>
        <w:r>
          <w:rPr>
            <w:noProof/>
            <w:webHidden/>
          </w:rPr>
        </w:r>
        <w:r>
          <w:rPr>
            <w:noProof/>
            <w:webHidden/>
          </w:rPr>
          <w:fldChar w:fldCharType="separate"/>
        </w:r>
        <w:r w:rsidR="00E236EA">
          <w:rPr>
            <w:noProof/>
            <w:webHidden/>
          </w:rPr>
          <w:t>60</w:t>
        </w:r>
        <w:r>
          <w:rPr>
            <w:noProof/>
            <w:webHidden/>
          </w:rPr>
          <w:fldChar w:fldCharType="end"/>
        </w:r>
      </w:hyperlink>
    </w:p>
    <w:p w:rsidR="00695517" w:rsidRDefault="00EF032F" w:rsidP="00695517">
      <w:pPr>
        <w:pStyle w:val="TM1"/>
        <w:rPr>
          <w:noProof/>
          <w:szCs w:val="24"/>
          <w:lang w:eastAsia="fr-FR"/>
        </w:rPr>
      </w:pPr>
      <w:hyperlink w:anchor="_Toc196126970" w:history="1">
        <w:r w:rsidR="00695517" w:rsidRPr="008E63D4">
          <w:rPr>
            <w:rStyle w:val="Lienhypertexte"/>
            <w:noProof/>
          </w:rPr>
          <w:t>II. Conditions Générales du Marché</w:t>
        </w:r>
        <w:r w:rsidR="00695517">
          <w:rPr>
            <w:noProof/>
            <w:webHidden/>
          </w:rPr>
          <w:tab/>
        </w:r>
        <w:r w:rsidR="00F90E3D">
          <w:rPr>
            <w:noProof/>
            <w:webHidden/>
          </w:rPr>
          <w:fldChar w:fldCharType="begin"/>
        </w:r>
        <w:r w:rsidR="00695517">
          <w:rPr>
            <w:noProof/>
            <w:webHidden/>
          </w:rPr>
          <w:instrText xml:space="preserve"> PAGEREF _Toc196126970 \h </w:instrText>
        </w:r>
        <w:r w:rsidR="00F90E3D">
          <w:rPr>
            <w:noProof/>
            <w:webHidden/>
          </w:rPr>
        </w:r>
        <w:r w:rsidR="00F90E3D">
          <w:rPr>
            <w:noProof/>
            <w:webHidden/>
          </w:rPr>
          <w:fldChar w:fldCharType="separate"/>
        </w:r>
        <w:r w:rsidR="00E236EA">
          <w:rPr>
            <w:noProof/>
            <w:webHidden/>
          </w:rPr>
          <w:t>62</w:t>
        </w:r>
        <w:r w:rsidR="00F90E3D">
          <w:rPr>
            <w:noProof/>
            <w:webHidden/>
          </w:rPr>
          <w:fldChar w:fldCharType="end"/>
        </w:r>
      </w:hyperlink>
    </w:p>
    <w:p w:rsidR="00695517" w:rsidRDefault="00EF032F" w:rsidP="00695517">
      <w:pPr>
        <w:pStyle w:val="TM2"/>
        <w:rPr>
          <w:szCs w:val="24"/>
          <w:lang w:eastAsia="fr-FR"/>
        </w:rPr>
      </w:pPr>
      <w:hyperlink w:anchor="_Toc196126971" w:history="1">
        <w:r w:rsidR="00695517" w:rsidRPr="008E63D4">
          <w:rPr>
            <w:rStyle w:val="Lienhypertexte"/>
          </w:rPr>
          <w:t>1. Dispositions Générales</w:t>
        </w:r>
        <w:r w:rsidR="00695517">
          <w:rPr>
            <w:webHidden/>
          </w:rPr>
          <w:tab/>
        </w:r>
        <w:r w:rsidR="00F90E3D">
          <w:rPr>
            <w:webHidden/>
          </w:rPr>
          <w:fldChar w:fldCharType="begin"/>
        </w:r>
        <w:r w:rsidR="00695517">
          <w:rPr>
            <w:webHidden/>
          </w:rPr>
          <w:instrText xml:space="preserve"> PAGEREF _Toc196126971 \h </w:instrText>
        </w:r>
        <w:r w:rsidR="00F90E3D">
          <w:rPr>
            <w:webHidden/>
          </w:rPr>
        </w:r>
        <w:r w:rsidR="00F90E3D">
          <w:rPr>
            <w:webHidden/>
          </w:rPr>
          <w:fldChar w:fldCharType="separate"/>
        </w:r>
        <w:r w:rsidR="00E236EA">
          <w:rPr>
            <w:webHidden/>
          </w:rPr>
          <w:t>62</w:t>
        </w:r>
        <w:r w:rsidR="00F90E3D">
          <w:rPr>
            <w:webHidden/>
          </w:rPr>
          <w:fldChar w:fldCharType="end"/>
        </w:r>
      </w:hyperlink>
    </w:p>
    <w:p w:rsidR="00695517" w:rsidRDefault="00EF032F" w:rsidP="00695517">
      <w:pPr>
        <w:pStyle w:val="TM3"/>
        <w:rPr>
          <w:szCs w:val="24"/>
          <w:lang w:eastAsia="fr-FR"/>
        </w:rPr>
      </w:pPr>
      <w:hyperlink w:anchor="_Toc196126972" w:history="1">
        <w:r w:rsidR="00695517" w:rsidRPr="008E63D4">
          <w:rPr>
            <w:rStyle w:val="Lienhypertexte"/>
          </w:rPr>
          <w:t>1.1.</w:t>
        </w:r>
        <w:r w:rsidR="00695517">
          <w:rPr>
            <w:szCs w:val="24"/>
            <w:lang w:eastAsia="fr-FR"/>
          </w:rPr>
          <w:tab/>
        </w:r>
        <w:r w:rsidR="00695517" w:rsidRPr="008E63D4">
          <w:rPr>
            <w:rStyle w:val="Lienhypertexte"/>
          </w:rPr>
          <w:t>Définitions</w:t>
        </w:r>
        <w:r w:rsidR="00695517">
          <w:rPr>
            <w:webHidden/>
          </w:rPr>
          <w:tab/>
        </w:r>
        <w:r w:rsidR="00F90E3D">
          <w:rPr>
            <w:webHidden/>
          </w:rPr>
          <w:fldChar w:fldCharType="begin"/>
        </w:r>
        <w:r w:rsidR="00695517">
          <w:rPr>
            <w:webHidden/>
          </w:rPr>
          <w:instrText xml:space="preserve"> PAGEREF _Toc196126972 \h </w:instrText>
        </w:r>
        <w:r w:rsidR="00F90E3D">
          <w:rPr>
            <w:webHidden/>
          </w:rPr>
        </w:r>
        <w:r w:rsidR="00F90E3D">
          <w:rPr>
            <w:webHidden/>
          </w:rPr>
          <w:fldChar w:fldCharType="separate"/>
        </w:r>
        <w:r w:rsidR="00E236EA">
          <w:rPr>
            <w:webHidden/>
          </w:rPr>
          <w:t>62</w:t>
        </w:r>
        <w:r w:rsidR="00F90E3D">
          <w:rPr>
            <w:webHidden/>
          </w:rPr>
          <w:fldChar w:fldCharType="end"/>
        </w:r>
      </w:hyperlink>
    </w:p>
    <w:p w:rsidR="00695517" w:rsidRDefault="00EF032F" w:rsidP="00695517">
      <w:pPr>
        <w:pStyle w:val="TM3"/>
        <w:rPr>
          <w:szCs w:val="24"/>
          <w:lang w:eastAsia="fr-FR"/>
        </w:rPr>
      </w:pPr>
      <w:hyperlink w:anchor="_Toc196126973" w:history="1">
        <w:r w:rsidR="00695517" w:rsidRPr="008E63D4">
          <w:rPr>
            <w:rStyle w:val="Lienhypertexte"/>
          </w:rPr>
          <w:t>1.2.</w:t>
        </w:r>
        <w:r w:rsidR="00695517">
          <w:rPr>
            <w:szCs w:val="24"/>
            <w:lang w:eastAsia="fr-FR"/>
          </w:rPr>
          <w:tab/>
        </w:r>
        <w:r w:rsidR="00695517" w:rsidRPr="008E63D4">
          <w:rPr>
            <w:rStyle w:val="Lienhypertexte"/>
          </w:rPr>
          <w:t>Relations entre les Parties</w:t>
        </w:r>
        <w:r w:rsidR="00695517">
          <w:rPr>
            <w:webHidden/>
          </w:rPr>
          <w:tab/>
        </w:r>
        <w:r w:rsidR="00F90E3D">
          <w:rPr>
            <w:webHidden/>
          </w:rPr>
          <w:fldChar w:fldCharType="begin"/>
        </w:r>
        <w:r w:rsidR="00695517">
          <w:rPr>
            <w:webHidden/>
          </w:rPr>
          <w:instrText xml:space="preserve"> PAGEREF _Toc196126973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4" w:history="1">
        <w:r w:rsidR="00695517" w:rsidRPr="008E63D4">
          <w:rPr>
            <w:rStyle w:val="Lienhypertexte"/>
          </w:rPr>
          <w:t>1.3.</w:t>
        </w:r>
        <w:r w:rsidR="00695517">
          <w:rPr>
            <w:szCs w:val="24"/>
            <w:lang w:eastAsia="fr-FR"/>
          </w:rPr>
          <w:tab/>
        </w:r>
        <w:r w:rsidR="00695517" w:rsidRPr="008E63D4">
          <w:rPr>
            <w:rStyle w:val="Lienhypertexte"/>
          </w:rPr>
          <w:t>Droit Applicable au Marché</w:t>
        </w:r>
        <w:r w:rsidR="00695517">
          <w:rPr>
            <w:webHidden/>
          </w:rPr>
          <w:tab/>
        </w:r>
        <w:r w:rsidR="00F90E3D">
          <w:rPr>
            <w:webHidden/>
          </w:rPr>
          <w:fldChar w:fldCharType="begin"/>
        </w:r>
        <w:r w:rsidR="00695517">
          <w:rPr>
            <w:webHidden/>
          </w:rPr>
          <w:instrText xml:space="preserve"> PAGEREF _Toc196126974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5" w:history="1">
        <w:r w:rsidR="00695517" w:rsidRPr="008E63D4">
          <w:rPr>
            <w:rStyle w:val="Lienhypertexte"/>
          </w:rPr>
          <w:t>1.4.</w:t>
        </w:r>
        <w:r w:rsidR="00695517">
          <w:rPr>
            <w:szCs w:val="24"/>
            <w:lang w:eastAsia="fr-FR"/>
          </w:rPr>
          <w:tab/>
        </w:r>
        <w:r w:rsidR="00695517" w:rsidRPr="008E63D4">
          <w:rPr>
            <w:rStyle w:val="Lienhypertexte"/>
          </w:rPr>
          <w:t>Langue</w:t>
        </w:r>
        <w:r w:rsidR="00695517">
          <w:rPr>
            <w:webHidden/>
          </w:rPr>
          <w:tab/>
        </w:r>
        <w:r w:rsidR="00F90E3D">
          <w:rPr>
            <w:webHidden/>
          </w:rPr>
          <w:fldChar w:fldCharType="begin"/>
        </w:r>
        <w:r w:rsidR="00695517">
          <w:rPr>
            <w:webHidden/>
          </w:rPr>
          <w:instrText xml:space="preserve"> PAGEREF _Toc196126975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6" w:history="1">
        <w:r w:rsidR="00695517" w:rsidRPr="008E63D4">
          <w:rPr>
            <w:rStyle w:val="Lienhypertexte"/>
          </w:rPr>
          <w:t>1.5.</w:t>
        </w:r>
        <w:r w:rsidR="00695517">
          <w:rPr>
            <w:szCs w:val="24"/>
            <w:lang w:eastAsia="fr-FR"/>
          </w:rPr>
          <w:tab/>
        </w:r>
        <w:r w:rsidR="00695517" w:rsidRPr="008E63D4">
          <w:rPr>
            <w:rStyle w:val="Lienhypertexte"/>
          </w:rPr>
          <w:t>Titres</w:t>
        </w:r>
        <w:r w:rsidR="00695517">
          <w:rPr>
            <w:webHidden/>
          </w:rPr>
          <w:tab/>
        </w:r>
        <w:r w:rsidR="00F90E3D">
          <w:rPr>
            <w:webHidden/>
          </w:rPr>
          <w:fldChar w:fldCharType="begin"/>
        </w:r>
        <w:r w:rsidR="00695517">
          <w:rPr>
            <w:webHidden/>
          </w:rPr>
          <w:instrText xml:space="preserve"> PAGEREF _Toc196126976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7" w:history="1">
        <w:r w:rsidR="00695517" w:rsidRPr="008E63D4">
          <w:rPr>
            <w:rStyle w:val="Lienhypertexte"/>
          </w:rPr>
          <w:t>1.6.</w:t>
        </w:r>
        <w:r w:rsidR="00695517">
          <w:rPr>
            <w:szCs w:val="24"/>
            <w:lang w:eastAsia="fr-FR"/>
          </w:rPr>
          <w:tab/>
        </w:r>
        <w:r w:rsidR="00695517" w:rsidRPr="008E63D4">
          <w:rPr>
            <w:rStyle w:val="Lienhypertexte"/>
          </w:rPr>
          <w:t>Notifications</w:t>
        </w:r>
        <w:r w:rsidR="00695517">
          <w:rPr>
            <w:webHidden/>
          </w:rPr>
          <w:tab/>
        </w:r>
        <w:r w:rsidR="00F90E3D">
          <w:rPr>
            <w:webHidden/>
          </w:rPr>
          <w:fldChar w:fldCharType="begin"/>
        </w:r>
        <w:r w:rsidR="00695517">
          <w:rPr>
            <w:webHidden/>
          </w:rPr>
          <w:instrText xml:space="preserve"> PAGEREF _Toc196126977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8" w:history="1">
        <w:r w:rsidR="00695517" w:rsidRPr="008E63D4">
          <w:rPr>
            <w:rStyle w:val="Lienhypertexte"/>
          </w:rPr>
          <w:t>1.7.</w:t>
        </w:r>
        <w:r w:rsidR="00695517">
          <w:rPr>
            <w:szCs w:val="24"/>
            <w:lang w:eastAsia="fr-FR"/>
          </w:rPr>
          <w:tab/>
        </w:r>
        <w:r w:rsidR="00695517" w:rsidRPr="008E63D4">
          <w:rPr>
            <w:rStyle w:val="Lienhypertexte"/>
          </w:rPr>
          <w:t>Lieux</w:t>
        </w:r>
        <w:r w:rsidR="00695517">
          <w:rPr>
            <w:webHidden/>
          </w:rPr>
          <w:tab/>
        </w:r>
        <w:r w:rsidR="00F90E3D">
          <w:rPr>
            <w:webHidden/>
          </w:rPr>
          <w:fldChar w:fldCharType="begin"/>
        </w:r>
        <w:r w:rsidR="00695517">
          <w:rPr>
            <w:webHidden/>
          </w:rPr>
          <w:instrText xml:space="preserve"> PAGEREF _Toc196126978 \h </w:instrText>
        </w:r>
        <w:r w:rsidR="00F90E3D">
          <w:rPr>
            <w:webHidden/>
          </w:rPr>
        </w:r>
        <w:r w:rsidR="00F90E3D">
          <w:rPr>
            <w:webHidden/>
          </w:rPr>
          <w:fldChar w:fldCharType="separate"/>
        </w:r>
        <w:r w:rsidR="00E236EA">
          <w:rPr>
            <w:webHidden/>
          </w:rPr>
          <w:t>63</w:t>
        </w:r>
        <w:r w:rsidR="00F90E3D">
          <w:rPr>
            <w:webHidden/>
          </w:rPr>
          <w:fldChar w:fldCharType="end"/>
        </w:r>
      </w:hyperlink>
    </w:p>
    <w:p w:rsidR="00695517" w:rsidRDefault="00EF032F" w:rsidP="00695517">
      <w:pPr>
        <w:pStyle w:val="TM3"/>
        <w:rPr>
          <w:szCs w:val="24"/>
          <w:lang w:eastAsia="fr-FR"/>
        </w:rPr>
      </w:pPr>
      <w:hyperlink w:anchor="_Toc196126979" w:history="1">
        <w:r w:rsidR="00695517" w:rsidRPr="008E63D4">
          <w:rPr>
            <w:rStyle w:val="Lienhypertexte"/>
          </w:rPr>
          <w:t>1.8.</w:t>
        </w:r>
        <w:r w:rsidR="00695517">
          <w:rPr>
            <w:szCs w:val="24"/>
            <w:lang w:eastAsia="fr-FR"/>
          </w:rPr>
          <w:tab/>
        </w:r>
        <w:r w:rsidR="00695517" w:rsidRPr="008E63D4">
          <w:rPr>
            <w:rStyle w:val="Lienhypertexte"/>
          </w:rPr>
          <w:t>Autorité du Membre responsable</w:t>
        </w:r>
        <w:r w:rsidR="00695517">
          <w:rPr>
            <w:webHidden/>
          </w:rPr>
          <w:tab/>
        </w:r>
        <w:r w:rsidR="00F90E3D">
          <w:rPr>
            <w:webHidden/>
          </w:rPr>
          <w:fldChar w:fldCharType="begin"/>
        </w:r>
        <w:r w:rsidR="00695517">
          <w:rPr>
            <w:webHidden/>
          </w:rPr>
          <w:instrText xml:space="preserve"> PAGEREF _Toc196126979 \h </w:instrText>
        </w:r>
        <w:r w:rsidR="00F90E3D">
          <w:rPr>
            <w:webHidden/>
          </w:rPr>
        </w:r>
        <w:r w:rsidR="00F90E3D">
          <w:rPr>
            <w:webHidden/>
          </w:rPr>
          <w:fldChar w:fldCharType="separate"/>
        </w:r>
        <w:r w:rsidR="00E236EA">
          <w:rPr>
            <w:webHidden/>
          </w:rPr>
          <w:t>64</w:t>
        </w:r>
        <w:r w:rsidR="00F90E3D">
          <w:rPr>
            <w:webHidden/>
          </w:rPr>
          <w:fldChar w:fldCharType="end"/>
        </w:r>
      </w:hyperlink>
    </w:p>
    <w:p w:rsidR="00695517" w:rsidRDefault="00EF032F" w:rsidP="00695517">
      <w:pPr>
        <w:pStyle w:val="TM3"/>
        <w:rPr>
          <w:szCs w:val="24"/>
          <w:lang w:eastAsia="fr-FR"/>
        </w:rPr>
      </w:pPr>
      <w:hyperlink w:anchor="_Toc196126980" w:history="1">
        <w:r w:rsidR="00695517" w:rsidRPr="008E63D4">
          <w:rPr>
            <w:rStyle w:val="Lienhypertexte"/>
          </w:rPr>
          <w:t>1.9.</w:t>
        </w:r>
        <w:r w:rsidR="00695517">
          <w:rPr>
            <w:szCs w:val="24"/>
            <w:lang w:eastAsia="fr-FR"/>
          </w:rPr>
          <w:tab/>
        </w:r>
        <w:r w:rsidR="00695517" w:rsidRPr="008E63D4">
          <w:rPr>
            <w:rStyle w:val="Lienhypertexte"/>
          </w:rPr>
          <w:t>Représentants habilités</w:t>
        </w:r>
        <w:r w:rsidR="00695517">
          <w:rPr>
            <w:webHidden/>
          </w:rPr>
          <w:tab/>
        </w:r>
        <w:r w:rsidR="00F90E3D">
          <w:rPr>
            <w:webHidden/>
          </w:rPr>
          <w:fldChar w:fldCharType="begin"/>
        </w:r>
        <w:r w:rsidR="00695517">
          <w:rPr>
            <w:webHidden/>
          </w:rPr>
          <w:instrText xml:space="preserve"> PAGEREF _Toc196126980 \h </w:instrText>
        </w:r>
        <w:r w:rsidR="00F90E3D">
          <w:rPr>
            <w:webHidden/>
          </w:rPr>
        </w:r>
        <w:r w:rsidR="00F90E3D">
          <w:rPr>
            <w:webHidden/>
          </w:rPr>
          <w:fldChar w:fldCharType="separate"/>
        </w:r>
        <w:r w:rsidR="00E236EA">
          <w:rPr>
            <w:webHidden/>
          </w:rPr>
          <w:t>64</w:t>
        </w:r>
        <w:r w:rsidR="00F90E3D">
          <w:rPr>
            <w:webHidden/>
          </w:rPr>
          <w:fldChar w:fldCharType="end"/>
        </w:r>
      </w:hyperlink>
    </w:p>
    <w:p w:rsidR="00695517" w:rsidRDefault="00EF032F" w:rsidP="00695517">
      <w:pPr>
        <w:pStyle w:val="TM3"/>
        <w:rPr>
          <w:szCs w:val="24"/>
          <w:lang w:eastAsia="fr-FR"/>
        </w:rPr>
      </w:pPr>
      <w:hyperlink w:anchor="_Toc196126981" w:history="1">
        <w:r w:rsidR="00695517" w:rsidRPr="008E63D4">
          <w:rPr>
            <w:rStyle w:val="Lienhypertexte"/>
          </w:rPr>
          <w:t>1.10.</w:t>
        </w:r>
        <w:r w:rsidR="00695517">
          <w:rPr>
            <w:szCs w:val="24"/>
            <w:lang w:eastAsia="fr-FR"/>
          </w:rPr>
          <w:tab/>
        </w:r>
        <w:r w:rsidR="00695517" w:rsidRPr="008E63D4">
          <w:rPr>
            <w:rStyle w:val="Lienhypertexte"/>
          </w:rPr>
          <w:t>Impôts et Taxes</w:t>
        </w:r>
        <w:r w:rsidR="00695517">
          <w:rPr>
            <w:webHidden/>
          </w:rPr>
          <w:tab/>
        </w:r>
        <w:r w:rsidR="00F90E3D">
          <w:rPr>
            <w:webHidden/>
          </w:rPr>
          <w:fldChar w:fldCharType="begin"/>
        </w:r>
        <w:r w:rsidR="00695517">
          <w:rPr>
            <w:webHidden/>
          </w:rPr>
          <w:instrText xml:space="preserve"> PAGEREF _Toc196126981 \h </w:instrText>
        </w:r>
        <w:r w:rsidR="00F90E3D">
          <w:rPr>
            <w:webHidden/>
          </w:rPr>
        </w:r>
        <w:r w:rsidR="00F90E3D">
          <w:rPr>
            <w:webHidden/>
          </w:rPr>
          <w:fldChar w:fldCharType="separate"/>
        </w:r>
        <w:r w:rsidR="00E236EA">
          <w:rPr>
            <w:webHidden/>
          </w:rPr>
          <w:t>64</w:t>
        </w:r>
        <w:r w:rsidR="00F90E3D">
          <w:rPr>
            <w:webHidden/>
          </w:rPr>
          <w:fldChar w:fldCharType="end"/>
        </w:r>
      </w:hyperlink>
    </w:p>
    <w:p w:rsidR="00695517" w:rsidRDefault="00EF032F" w:rsidP="00695517">
      <w:pPr>
        <w:pStyle w:val="TM3"/>
        <w:rPr>
          <w:szCs w:val="24"/>
          <w:lang w:eastAsia="fr-FR"/>
        </w:rPr>
      </w:pPr>
      <w:hyperlink w:anchor="_Toc196126982" w:history="1">
        <w:r w:rsidR="00695517" w:rsidRPr="008E63D4">
          <w:rPr>
            <w:rStyle w:val="Lienhypertexte"/>
          </w:rPr>
          <w:t>1.11.</w:t>
        </w:r>
        <w:r w:rsidR="00695517">
          <w:rPr>
            <w:szCs w:val="24"/>
            <w:lang w:eastAsia="fr-FR"/>
          </w:rPr>
          <w:tab/>
        </w:r>
        <w:r w:rsidR="00695517" w:rsidRPr="008E63D4">
          <w:rPr>
            <w:rStyle w:val="Lienhypertexte"/>
          </w:rPr>
          <w:t>Sanction des fautes commises par les candidats ou titulaires de marchés publics</w:t>
        </w:r>
        <w:r w:rsidR="00695517">
          <w:rPr>
            <w:webHidden/>
          </w:rPr>
          <w:tab/>
        </w:r>
        <w:r w:rsidR="00F90E3D">
          <w:rPr>
            <w:webHidden/>
          </w:rPr>
          <w:fldChar w:fldCharType="begin"/>
        </w:r>
        <w:r w:rsidR="00695517">
          <w:rPr>
            <w:webHidden/>
          </w:rPr>
          <w:instrText xml:space="preserve"> PAGEREF _Toc196126982 \h </w:instrText>
        </w:r>
        <w:r w:rsidR="00F90E3D">
          <w:rPr>
            <w:webHidden/>
          </w:rPr>
        </w:r>
        <w:r w:rsidR="00F90E3D">
          <w:rPr>
            <w:webHidden/>
          </w:rPr>
          <w:fldChar w:fldCharType="separate"/>
        </w:r>
        <w:r w:rsidR="00E236EA">
          <w:rPr>
            <w:webHidden/>
          </w:rPr>
          <w:t>64</w:t>
        </w:r>
        <w:r w:rsidR="00F90E3D">
          <w:rPr>
            <w:webHidden/>
          </w:rPr>
          <w:fldChar w:fldCharType="end"/>
        </w:r>
      </w:hyperlink>
    </w:p>
    <w:p w:rsidR="00695517" w:rsidRPr="00FE2990" w:rsidRDefault="00EF032F" w:rsidP="00695517">
      <w:pPr>
        <w:pStyle w:val="TM2"/>
        <w:rPr>
          <w:szCs w:val="24"/>
          <w:lang w:eastAsia="fr-FR"/>
        </w:rPr>
      </w:pPr>
      <w:hyperlink w:anchor="_Toc196126983" w:history="1">
        <w:r w:rsidR="00695517" w:rsidRPr="00FE2990">
          <w:rPr>
            <w:rStyle w:val="Lienhypertexte"/>
          </w:rPr>
          <w:t>2. Commencement, Exécution, Amendement et Résiliation du Marché</w:t>
        </w:r>
        <w:r w:rsidR="00695517" w:rsidRPr="00FE2990">
          <w:rPr>
            <w:webHidden/>
          </w:rPr>
          <w:tab/>
        </w:r>
        <w:r w:rsidR="00F90E3D" w:rsidRPr="00FE2990">
          <w:rPr>
            <w:webHidden/>
          </w:rPr>
          <w:fldChar w:fldCharType="begin"/>
        </w:r>
        <w:r w:rsidR="00695517" w:rsidRPr="00FE2990">
          <w:rPr>
            <w:webHidden/>
          </w:rPr>
          <w:instrText xml:space="preserve"> PAGEREF _Toc196126983 \h </w:instrText>
        </w:r>
        <w:r w:rsidR="00F90E3D" w:rsidRPr="00FE2990">
          <w:rPr>
            <w:webHidden/>
          </w:rPr>
        </w:r>
        <w:r w:rsidR="00F90E3D" w:rsidRPr="00FE2990">
          <w:rPr>
            <w:webHidden/>
          </w:rPr>
          <w:fldChar w:fldCharType="separate"/>
        </w:r>
        <w:r w:rsidR="00E236EA">
          <w:rPr>
            <w:webHidden/>
          </w:rPr>
          <w:t>66</w:t>
        </w:r>
        <w:r w:rsidR="00F90E3D" w:rsidRPr="00FE2990">
          <w:rPr>
            <w:webHidden/>
          </w:rPr>
          <w:fldChar w:fldCharType="end"/>
        </w:r>
      </w:hyperlink>
    </w:p>
    <w:p w:rsidR="00695517" w:rsidRDefault="00EF032F" w:rsidP="00695517">
      <w:pPr>
        <w:pStyle w:val="TM3"/>
        <w:rPr>
          <w:szCs w:val="24"/>
          <w:lang w:eastAsia="fr-FR"/>
        </w:rPr>
      </w:pPr>
      <w:hyperlink w:anchor="_Toc196126984" w:history="1">
        <w:r w:rsidR="00695517" w:rsidRPr="008E63D4">
          <w:rPr>
            <w:rStyle w:val="Lienhypertexte"/>
          </w:rPr>
          <w:t>2.1.</w:t>
        </w:r>
        <w:r w:rsidR="00695517">
          <w:rPr>
            <w:szCs w:val="24"/>
            <w:lang w:eastAsia="fr-FR"/>
          </w:rPr>
          <w:tab/>
        </w:r>
        <w:r w:rsidR="00695517" w:rsidRPr="008E63D4">
          <w:rPr>
            <w:rStyle w:val="Lienhypertexte"/>
          </w:rPr>
          <w:t>Entrée en Vigueur du Marché</w:t>
        </w:r>
        <w:r w:rsidR="00695517">
          <w:rPr>
            <w:webHidden/>
          </w:rPr>
          <w:tab/>
        </w:r>
        <w:r w:rsidR="00F90E3D">
          <w:rPr>
            <w:webHidden/>
          </w:rPr>
          <w:fldChar w:fldCharType="begin"/>
        </w:r>
        <w:r w:rsidR="00695517">
          <w:rPr>
            <w:webHidden/>
          </w:rPr>
          <w:instrText xml:space="preserve"> PAGEREF _Toc196126984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85" w:history="1">
        <w:r w:rsidR="00695517" w:rsidRPr="008E63D4">
          <w:rPr>
            <w:rStyle w:val="Lienhypertexte"/>
          </w:rPr>
          <w:t>2.2.</w:t>
        </w:r>
        <w:r w:rsidR="00695517">
          <w:rPr>
            <w:szCs w:val="24"/>
            <w:lang w:eastAsia="fr-FR"/>
          </w:rPr>
          <w:tab/>
        </w:r>
        <w:r w:rsidR="00695517" w:rsidRPr="008E63D4">
          <w:rPr>
            <w:rStyle w:val="Lienhypertexte"/>
          </w:rPr>
          <w:t>Résiliation du Marché par Défaut d’entrée en Vigueur</w:t>
        </w:r>
        <w:r w:rsidR="00695517">
          <w:rPr>
            <w:webHidden/>
          </w:rPr>
          <w:tab/>
        </w:r>
        <w:r w:rsidR="00F90E3D">
          <w:rPr>
            <w:webHidden/>
          </w:rPr>
          <w:fldChar w:fldCharType="begin"/>
        </w:r>
        <w:r w:rsidR="00695517">
          <w:rPr>
            <w:webHidden/>
          </w:rPr>
          <w:instrText xml:space="preserve"> PAGEREF _Toc196126985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86" w:history="1">
        <w:r w:rsidR="00695517" w:rsidRPr="008E63D4">
          <w:rPr>
            <w:rStyle w:val="Lienhypertexte"/>
          </w:rPr>
          <w:t>2.3.</w:t>
        </w:r>
        <w:r w:rsidR="00695517">
          <w:rPr>
            <w:szCs w:val="24"/>
            <w:lang w:eastAsia="fr-FR"/>
          </w:rPr>
          <w:tab/>
        </w:r>
        <w:r w:rsidR="00695517" w:rsidRPr="008E63D4">
          <w:rPr>
            <w:rStyle w:val="Lienhypertexte"/>
          </w:rPr>
          <w:t>Commencement des Prestations</w:t>
        </w:r>
        <w:r w:rsidR="00695517">
          <w:rPr>
            <w:webHidden/>
          </w:rPr>
          <w:tab/>
        </w:r>
        <w:r w:rsidR="00F90E3D">
          <w:rPr>
            <w:webHidden/>
          </w:rPr>
          <w:fldChar w:fldCharType="begin"/>
        </w:r>
        <w:r w:rsidR="00695517">
          <w:rPr>
            <w:webHidden/>
          </w:rPr>
          <w:instrText xml:space="preserve"> PAGEREF _Toc196126986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87" w:history="1">
        <w:r w:rsidR="00695517" w:rsidRPr="008E63D4">
          <w:rPr>
            <w:rStyle w:val="Lienhypertexte"/>
          </w:rPr>
          <w:t>2.4.</w:t>
        </w:r>
        <w:r w:rsidR="00695517">
          <w:rPr>
            <w:szCs w:val="24"/>
            <w:lang w:eastAsia="fr-FR"/>
          </w:rPr>
          <w:tab/>
        </w:r>
        <w:r w:rsidR="00695517" w:rsidRPr="008E63D4">
          <w:rPr>
            <w:rStyle w:val="Lienhypertexte"/>
          </w:rPr>
          <w:t>Achèvement du Marché</w:t>
        </w:r>
        <w:r w:rsidR="00695517">
          <w:rPr>
            <w:webHidden/>
          </w:rPr>
          <w:tab/>
        </w:r>
        <w:r w:rsidR="00F90E3D">
          <w:rPr>
            <w:webHidden/>
          </w:rPr>
          <w:fldChar w:fldCharType="begin"/>
        </w:r>
        <w:r w:rsidR="00695517">
          <w:rPr>
            <w:webHidden/>
          </w:rPr>
          <w:instrText xml:space="preserve"> PAGEREF _Toc196126987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88" w:history="1">
        <w:r w:rsidR="00695517" w:rsidRPr="008E63D4">
          <w:rPr>
            <w:rStyle w:val="Lienhypertexte"/>
          </w:rPr>
          <w:t>2.5.</w:t>
        </w:r>
        <w:r w:rsidR="00695517">
          <w:rPr>
            <w:szCs w:val="24"/>
            <w:lang w:eastAsia="fr-FR"/>
          </w:rPr>
          <w:tab/>
        </w:r>
        <w:r w:rsidR="00695517" w:rsidRPr="008E63D4">
          <w:rPr>
            <w:rStyle w:val="Lienhypertexte"/>
          </w:rPr>
          <w:t>Marché Formant un Tout</w:t>
        </w:r>
        <w:r w:rsidR="00695517">
          <w:rPr>
            <w:webHidden/>
          </w:rPr>
          <w:tab/>
        </w:r>
        <w:r w:rsidR="00F90E3D">
          <w:rPr>
            <w:webHidden/>
          </w:rPr>
          <w:fldChar w:fldCharType="begin"/>
        </w:r>
        <w:r w:rsidR="00695517">
          <w:rPr>
            <w:webHidden/>
          </w:rPr>
          <w:instrText xml:space="preserve"> PAGEREF _Toc196126988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89" w:history="1">
        <w:r w:rsidR="00695517" w:rsidRPr="008E63D4">
          <w:rPr>
            <w:rStyle w:val="Lienhypertexte"/>
          </w:rPr>
          <w:t>2.6.</w:t>
        </w:r>
        <w:r w:rsidR="00695517">
          <w:rPr>
            <w:szCs w:val="24"/>
            <w:lang w:eastAsia="fr-FR"/>
          </w:rPr>
          <w:tab/>
        </w:r>
        <w:r w:rsidR="00695517" w:rsidRPr="008E63D4">
          <w:rPr>
            <w:rStyle w:val="Lienhypertexte"/>
          </w:rPr>
          <w:t>Avenant</w:t>
        </w:r>
        <w:r w:rsidR="00695517">
          <w:rPr>
            <w:webHidden/>
          </w:rPr>
          <w:tab/>
        </w:r>
        <w:r w:rsidR="00F90E3D">
          <w:rPr>
            <w:webHidden/>
          </w:rPr>
          <w:fldChar w:fldCharType="begin"/>
        </w:r>
        <w:r w:rsidR="00695517">
          <w:rPr>
            <w:webHidden/>
          </w:rPr>
          <w:instrText xml:space="preserve"> PAGEREF _Toc196126989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90" w:history="1">
        <w:r w:rsidR="00695517" w:rsidRPr="008E63D4">
          <w:rPr>
            <w:rStyle w:val="Lienhypertexte"/>
          </w:rPr>
          <w:t>2.7.</w:t>
        </w:r>
        <w:r w:rsidR="00695517">
          <w:rPr>
            <w:szCs w:val="24"/>
            <w:lang w:eastAsia="fr-FR"/>
          </w:rPr>
          <w:tab/>
        </w:r>
        <w:r w:rsidR="00695517" w:rsidRPr="008E63D4">
          <w:rPr>
            <w:rStyle w:val="Lienhypertexte"/>
          </w:rPr>
          <w:t>Force Majeure</w:t>
        </w:r>
        <w:r w:rsidR="00695517">
          <w:rPr>
            <w:webHidden/>
          </w:rPr>
          <w:tab/>
        </w:r>
        <w:r w:rsidR="00F90E3D">
          <w:rPr>
            <w:webHidden/>
          </w:rPr>
          <w:fldChar w:fldCharType="begin"/>
        </w:r>
        <w:r w:rsidR="00695517">
          <w:rPr>
            <w:webHidden/>
          </w:rPr>
          <w:instrText xml:space="preserve"> PAGEREF _Toc196126990 \h </w:instrText>
        </w:r>
        <w:r w:rsidR="00F90E3D">
          <w:rPr>
            <w:webHidden/>
          </w:rPr>
        </w:r>
        <w:r w:rsidR="00F90E3D">
          <w:rPr>
            <w:webHidden/>
          </w:rPr>
          <w:fldChar w:fldCharType="separate"/>
        </w:r>
        <w:r w:rsidR="00E236EA">
          <w:rPr>
            <w:webHidden/>
          </w:rPr>
          <w:t>66</w:t>
        </w:r>
        <w:r w:rsidR="00F90E3D">
          <w:rPr>
            <w:webHidden/>
          </w:rPr>
          <w:fldChar w:fldCharType="end"/>
        </w:r>
      </w:hyperlink>
    </w:p>
    <w:p w:rsidR="00695517" w:rsidRDefault="00EF032F" w:rsidP="00695517">
      <w:pPr>
        <w:pStyle w:val="TM3"/>
        <w:rPr>
          <w:szCs w:val="24"/>
          <w:lang w:eastAsia="fr-FR"/>
        </w:rPr>
      </w:pPr>
      <w:hyperlink w:anchor="_Toc196126991" w:history="1">
        <w:r w:rsidR="00695517" w:rsidRPr="008E63D4">
          <w:rPr>
            <w:rStyle w:val="Lienhypertexte"/>
          </w:rPr>
          <w:t>2.8.</w:t>
        </w:r>
        <w:r w:rsidR="00695517">
          <w:rPr>
            <w:szCs w:val="24"/>
            <w:lang w:eastAsia="fr-FR"/>
          </w:rPr>
          <w:tab/>
        </w:r>
        <w:r w:rsidR="00695517" w:rsidRPr="008E63D4">
          <w:rPr>
            <w:rStyle w:val="Lienhypertexte"/>
          </w:rPr>
          <w:t>Suspension des Paiements</w:t>
        </w:r>
        <w:r w:rsidR="00695517">
          <w:rPr>
            <w:webHidden/>
          </w:rPr>
          <w:tab/>
        </w:r>
        <w:r w:rsidR="00F90E3D">
          <w:rPr>
            <w:webHidden/>
          </w:rPr>
          <w:fldChar w:fldCharType="begin"/>
        </w:r>
        <w:r w:rsidR="00695517">
          <w:rPr>
            <w:webHidden/>
          </w:rPr>
          <w:instrText xml:space="preserve"> PAGEREF _Toc196126991 \h </w:instrText>
        </w:r>
        <w:r w:rsidR="00F90E3D">
          <w:rPr>
            <w:webHidden/>
          </w:rPr>
        </w:r>
        <w:r w:rsidR="00F90E3D">
          <w:rPr>
            <w:webHidden/>
          </w:rPr>
          <w:fldChar w:fldCharType="separate"/>
        </w:r>
        <w:r w:rsidR="00E236EA">
          <w:rPr>
            <w:webHidden/>
          </w:rPr>
          <w:t>68</w:t>
        </w:r>
        <w:r w:rsidR="00F90E3D">
          <w:rPr>
            <w:webHidden/>
          </w:rPr>
          <w:fldChar w:fldCharType="end"/>
        </w:r>
      </w:hyperlink>
    </w:p>
    <w:p w:rsidR="00695517" w:rsidRDefault="00EF032F" w:rsidP="00695517">
      <w:pPr>
        <w:pStyle w:val="TM3"/>
        <w:rPr>
          <w:szCs w:val="24"/>
          <w:lang w:eastAsia="fr-FR"/>
        </w:rPr>
      </w:pPr>
      <w:hyperlink w:anchor="_Toc196126992" w:history="1">
        <w:r w:rsidR="00695517" w:rsidRPr="008E63D4">
          <w:rPr>
            <w:rStyle w:val="Lienhypertexte"/>
          </w:rPr>
          <w:t>2.9.</w:t>
        </w:r>
        <w:r w:rsidR="00695517">
          <w:rPr>
            <w:szCs w:val="24"/>
            <w:lang w:eastAsia="fr-FR"/>
          </w:rPr>
          <w:tab/>
        </w:r>
        <w:r w:rsidR="00695517" w:rsidRPr="008E63D4">
          <w:rPr>
            <w:rStyle w:val="Lienhypertexte"/>
          </w:rPr>
          <w:t>Résiliation</w:t>
        </w:r>
        <w:r w:rsidR="00695517">
          <w:rPr>
            <w:webHidden/>
          </w:rPr>
          <w:tab/>
        </w:r>
        <w:r w:rsidR="00F90E3D">
          <w:rPr>
            <w:webHidden/>
          </w:rPr>
          <w:fldChar w:fldCharType="begin"/>
        </w:r>
        <w:r w:rsidR="00695517">
          <w:rPr>
            <w:webHidden/>
          </w:rPr>
          <w:instrText xml:space="preserve"> PAGEREF _Toc196126992 \h </w:instrText>
        </w:r>
        <w:r w:rsidR="00F90E3D">
          <w:rPr>
            <w:webHidden/>
          </w:rPr>
        </w:r>
        <w:r w:rsidR="00F90E3D">
          <w:rPr>
            <w:webHidden/>
          </w:rPr>
          <w:fldChar w:fldCharType="separate"/>
        </w:r>
        <w:r w:rsidR="00E236EA">
          <w:rPr>
            <w:webHidden/>
          </w:rPr>
          <w:t>68</w:t>
        </w:r>
        <w:r w:rsidR="00F90E3D">
          <w:rPr>
            <w:webHidden/>
          </w:rPr>
          <w:fldChar w:fldCharType="end"/>
        </w:r>
      </w:hyperlink>
    </w:p>
    <w:p w:rsidR="00695517" w:rsidRDefault="00EF032F" w:rsidP="00695517">
      <w:pPr>
        <w:pStyle w:val="TM2"/>
        <w:rPr>
          <w:szCs w:val="24"/>
          <w:lang w:eastAsia="fr-FR"/>
        </w:rPr>
      </w:pPr>
      <w:hyperlink w:anchor="_Toc196126993" w:history="1">
        <w:r w:rsidR="00695517" w:rsidRPr="008E63D4">
          <w:rPr>
            <w:rStyle w:val="Lienhypertexte"/>
          </w:rPr>
          <w:t>3. Obligations du Consultant</w:t>
        </w:r>
        <w:r w:rsidR="00695517">
          <w:rPr>
            <w:webHidden/>
          </w:rPr>
          <w:tab/>
        </w:r>
        <w:r w:rsidR="00F90E3D">
          <w:rPr>
            <w:webHidden/>
          </w:rPr>
          <w:fldChar w:fldCharType="begin"/>
        </w:r>
        <w:r w:rsidR="00695517">
          <w:rPr>
            <w:webHidden/>
          </w:rPr>
          <w:instrText xml:space="preserve"> PAGEREF _Toc196126993 \h </w:instrText>
        </w:r>
        <w:r w:rsidR="00F90E3D">
          <w:rPr>
            <w:webHidden/>
          </w:rPr>
        </w:r>
        <w:r w:rsidR="00F90E3D">
          <w:rPr>
            <w:webHidden/>
          </w:rPr>
          <w:fldChar w:fldCharType="separate"/>
        </w:r>
        <w:r w:rsidR="00E236EA">
          <w:rPr>
            <w:webHidden/>
          </w:rPr>
          <w:t>70</w:t>
        </w:r>
        <w:r w:rsidR="00F90E3D">
          <w:rPr>
            <w:webHidden/>
          </w:rPr>
          <w:fldChar w:fldCharType="end"/>
        </w:r>
      </w:hyperlink>
    </w:p>
    <w:p w:rsidR="00695517" w:rsidRDefault="00EF032F" w:rsidP="00695517">
      <w:pPr>
        <w:pStyle w:val="TM3"/>
        <w:rPr>
          <w:szCs w:val="24"/>
          <w:lang w:eastAsia="fr-FR"/>
        </w:rPr>
      </w:pPr>
      <w:hyperlink w:anchor="_Toc196126994" w:history="1">
        <w:r w:rsidR="00695517" w:rsidRPr="008E63D4">
          <w:rPr>
            <w:rStyle w:val="Lienhypertexte"/>
          </w:rPr>
          <w:t>3.1.</w:t>
        </w:r>
        <w:r w:rsidR="00695517">
          <w:rPr>
            <w:szCs w:val="24"/>
            <w:lang w:eastAsia="fr-FR"/>
          </w:rPr>
          <w:tab/>
        </w:r>
        <w:r w:rsidR="00695517" w:rsidRPr="008E63D4">
          <w:rPr>
            <w:rStyle w:val="Lienhypertexte"/>
          </w:rPr>
          <w:t>Conditions Générales</w:t>
        </w:r>
        <w:r w:rsidR="00695517">
          <w:rPr>
            <w:webHidden/>
          </w:rPr>
          <w:tab/>
        </w:r>
        <w:r w:rsidR="00F90E3D">
          <w:rPr>
            <w:webHidden/>
          </w:rPr>
          <w:fldChar w:fldCharType="begin"/>
        </w:r>
        <w:r w:rsidR="00695517">
          <w:rPr>
            <w:webHidden/>
          </w:rPr>
          <w:instrText xml:space="preserve"> PAGEREF _Toc196126994 \h </w:instrText>
        </w:r>
        <w:r w:rsidR="00F90E3D">
          <w:rPr>
            <w:webHidden/>
          </w:rPr>
        </w:r>
        <w:r w:rsidR="00F90E3D">
          <w:rPr>
            <w:webHidden/>
          </w:rPr>
          <w:fldChar w:fldCharType="separate"/>
        </w:r>
        <w:r w:rsidR="00E236EA">
          <w:rPr>
            <w:webHidden/>
          </w:rPr>
          <w:t>70</w:t>
        </w:r>
        <w:r w:rsidR="00F90E3D">
          <w:rPr>
            <w:webHidden/>
          </w:rPr>
          <w:fldChar w:fldCharType="end"/>
        </w:r>
      </w:hyperlink>
    </w:p>
    <w:p w:rsidR="00695517" w:rsidRDefault="00EF032F" w:rsidP="00695517">
      <w:pPr>
        <w:pStyle w:val="TM3"/>
        <w:rPr>
          <w:szCs w:val="24"/>
          <w:lang w:eastAsia="fr-FR"/>
        </w:rPr>
      </w:pPr>
      <w:hyperlink w:anchor="_Toc196126995" w:history="1">
        <w:r w:rsidR="00695517" w:rsidRPr="008E63D4">
          <w:rPr>
            <w:rStyle w:val="Lienhypertexte"/>
          </w:rPr>
          <w:t>3.2.</w:t>
        </w:r>
        <w:r w:rsidR="00695517">
          <w:rPr>
            <w:szCs w:val="24"/>
            <w:lang w:eastAsia="fr-FR"/>
          </w:rPr>
          <w:tab/>
        </w:r>
        <w:r w:rsidR="00695517" w:rsidRPr="008E63D4">
          <w:rPr>
            <w:rStyle w:val="Lienhypertexte"/>
          </w:rPr>
          <w:t>Conflits d’Intérêts</w:t>
        </w:r>
        <w:r w:rsidR="00695517">
          <w:rPr>
            <w:webHidden/>
          </w:rPr>
          <w:tab/>
        </w:r>
        <w:r w:rsidR="00F90E3D">
          <w:rPr>
            <w:webHidden/>
          </w:rPr>
          <w:fldChar w:fldCharType="begin"/>
        </w:r>
        <w:r w:rsidR="00695517">
          <w:rPr>
            <w:webHidden/>
          </w:rPr>
          <w:instrText xml:space="preserve"> PAGEREF _Toc196126995 \h </w:instrText>
        </w:r>
        <w:r w:rsidR="00F90E3D">
          <w:rPr>
            <w:webHidden/>
          </w:rPr>
        </w:r>
        <w:r w:rsidR="00F90E3D">
          <w:rPr>
            <w:webHidden/>
          </w:rPr>
          <w:fldChar w:fldCharType="separate"/>
        </w:r>
        <w:r w:rsidR="00E236EA">
          <w:rPr>
            <w:webHidden/>
          </w:rPr>
          <w:t>70</w:t>
        </w:r>
        <w:r w:rsidR="00F90E3D">
          <w:rPr>
            <w:webHidden/>
          </w:rPr>
          <w:fldChar w:fldCharType="end"/>
        </w:r>
      </w:hyperlink>
    </w:p>
    <w:p w:rsidR="00695517" w:rsidRDefault="00EF032F" w:rsidP="00695517">
      <w:pPr>
        <w:pStyle w:val="TM3"/>
        <w:rPr>
          <w:szCs w:val="24"/>
          <w:lang w:eastAsia="fr-FR"/>
        </w:rPr>
      </w:pPr>
      <w:hyperlink w:anchor="_Toc196126996" w:history="1">
        <w:r w:rsidR="00695517" w:rsidRPr="008E63D4">
          <w:rPr>
            <w:rStyle w:val="Lienhypertexte"/>
          </w:rPr>
          <w:t>3.3.</w:t>
        </w:r>
        <w:r w:rsidR="00695517">
          <w:rPr>
            <w:szCs w:val="24"/>
            <w:lang w:eastAsia="fr-FR"/>
          </w:rPr>
          <w:tab/>
        </w:r>
        <w:r w:rsidR="00695517" w:rsidRPr="008E63D4">
          <w:rPr>
            <w:rStyle w:val="Lienhypertexte"/>
          </w:rPr>
          <w:t>Devoir de Réserve</w:t>
        </w:r>
        <w:r w:rsidR="00695517">
          <w:rPr>
            <w:webHidden/>
          </w:rPr>
          <w:tab/>
        </w:r>
        <w:r w:rsidR="00F90E3D">
          <w:rPr>
            <w:webHidden/>
          </w:rPr>
          <w:fldChar w:fldCharType="begin"/>
        </w:r>
        <w:r w:rsidR="00695517">
          <w:rPr>
            <w:webHidden/>
          </w:rPr>
          <w:instrText xml:space="preserve"> PAGEREF _Toc196126996 \h </w:instrText>
        </w:r>
        <w:r w:rsidR="00F90E3D">
          <w:rPr>
            <w:webHidden/>
          </w:rPr>
        </w:r>
        <w:r w:rsidR="00F90E3D">
          <w:rPr>
            <w:webHidden/>
          </w:rPr>
          <w:fldChar w:fldCharType="separate"/>
        </w:r>
        <w:r w:rsidR="00E236EA">
          <w:rPr>
            <w:webHidden/>
          </w:rPr>
          <w:t>71</w:t>
        </w:r>
        <w:r w:rsidR="00F90E3D">
          <w:rPr>
            <w:webHidden/>
          </w:rPr>
          <w:fldChar w:fldCharType="end"/>
        </w:r>
      </w:hyperlink>
    </w:p>
    <w:p w:rsidR="00695517" w:rsidRDefault="00EF032F" w:rsidP="00695517">
      <w:pPr>
        <w:pStyle w:val="TM3"/>
        <w:rPr>
          <w:szCs w:val="24"/>
          <w:lang w:eastAsia="fr-FR"/>
        </w:rPr>
      </w:pPr>
      <w:hyperlink w:anchor="_Toc196126997" w:history="1">
        <w:r w:rsidR="00695517" w:rsidRPr="008E63D4">
          <w:rPr>
            <w:rStyle w:val="Lienhypertexte"/>
          </w:rPr>
          <w:t>3.4.</w:t>
        </w:r>
        <w:r w:rsidR="00695517">
          <w:rPr>
            <w:szCs w:val="24"/>
            <w:lang w:eastAsia="fr-FR"/>
          </w:rPr>
          <w:tab/>
        </w:r>
        <w:r w:rsidR="00695517" w:rsidRPr="008E63D4">
          <w:rPr>
            <w:rStyle w:val="Lienhypertexte"/>
          </w:rPr>
          <w:t>Responsabilité du Consultant</w:t>
        </w:r>
        <w:r w:rsidR="00695517">
          <w:rPr>
            <w:webHidden/>
          </w:rPr>
          <w:tab/>
        </w:r>
        <w:r w:rsidR="00F90E3D">
          <w:rPr>
            <w:webHidden/>
          </w:rPr>
          <w:fldChar w:fldCharType="begin"/>
        </w:r>
        <w:r w:rsidR="00695517">
          <w:rPr>
            <w:webHidden/>
          </w:rPr>
          <w:instrText xml:space="preserve"> PAGEREF _Toc196126997 \h </w:instrText>
        </w:r>
        <w:r w:rsidR="00F90E3D">
          <w:rPr>
            <w:webHidden/>
          </w:rPr>
        </w:r>
        <w:r w:rsidR="00F90E3D">
          <w:rPr>
            <w:webHidden/>
          </w:rPr>
          <w:fldChar w:fldCharType="separate"/>
        </w:r>
        <w:r w:rsidR="00E236EA">
          <w:rPr>
            <w:webHidden/>
          </w:rPr>
          <w:t>71</w:t>
        </w:r>
        <w:r w:rsidR="00F90E3D">
          <w:rPr>
            <w:webHidden/>
          </w:rPr>
          <w:fldChar w:fldCharType="end"/>
        </w:r>
      </w:hyperlink>
    </w:p>
    <w:p w:rsidR="00695517" w:rsidRDefault="00EF032F" w:rsidP="00695517">
      <w:pPr>
        <w:pStyle w:val="TM3"/>
        <w:rPr>
          <w:szCs w:val="24"/>
          <w:lang w:eastAsia="fr-FR"/>
        </w:rPr>
      </w:pPr>
      <w:hyperlink w:anchor="_Toc196126998" w:history="1">
        <w:r w:rsidR="00695517" w:rsidRPr="008E63D4">
          <w:rPr>
            <w:rStyle w:val="Lienhypertexte"/>
          </w:rPr>
          <w:t>3.5.</w:t>
        </w:r>
        <w:r w:rsidR="00695517">
          <w:rPr>
            <w:szCs w:val="24"/>
            <w:lang w:eastAsia="fr-FR"/>
          </w:rPr>
          <w:tab/>
        </w:r>
        <w:r w:rsidR="00695517" w:rsidRPr="008E63D4">
          <w:rPr>
            <w:rStyle w:val="Lienhypertexte"/>
          </w:rPr>
          <w:t>Assurance à la Charge du Consultant</w:t>
        </w:r>
        <w:r w:rsidR="00695517">
          <w:rPr>
            <w:webHidden/>
          </w:rPr>
          <w:tab/>
        </w:r>
        <w:r w:rsidR="00F90E3D">
          <w:rPr>
            <w:webHidden/>
          </w:rPr>
          <w:fldChar w:fldCharType="begin"/>
        </w:r>
        <w:r w:rsidR="00695517">
          <w:rPr>
            <w:webHidden/>
          </w:rPr>
          <w:instrText xml:space="preserve"> PAGEREF _Toc196126998 \h </w:instrText>
        </w:r>
        <w:r w:rsidR="00F90E3D">
          <w:rPr>
            <w:webHidden/>
          </w:rPr>
        </w:r>
        <w:r w:rsidR="00F90E3D">
          <w:rPr>
            <w:webHidden/>
          </w:rPr>
          <w:fldChar w:fldCharType="separate"/>
        </w:r>
        <w:r w:rsidR="00E236EA">
          <w:rPr>
            <w:webHidden/>
          </w:rPr>
          <w:t>71</w:t>
        </w:r>
        <w:r w:rsidR="00F90E3D">
          <w:rPr>
            <w:webHidden/>
          </w:rPr>
          <w:fldChar w:fldCharType="end"/>
        </w:r>
      </w:hyperlink>
    </w:p>
    <w:p w:rsidR="00695517" w:rsidRDefault="00EF032F" w:rsidP="00695517">
      <w:pPr>
        <w:pStyle w:val="TM3"/>
        <w:rPr>
          <w:szCs w:val="24"/>
          <w:lang w:eastAsia="fr-FR"/>
        </w:rPr>
      </w:pPr>
      <w:hyperlink w:anchor="_Toc196126999" w:history="1">
        <w:r w:rsidR="00695517" w:rsidRPr="008E63D4">
          <w:rPr>
            <w:rStyle w:val="Lienhypertexte"/>
          </w:rPr>
          <w:t>3.6.</w:t>
        </w:r>
        <w:r w:rsidR="00695517">
          <w:rPr>
            <w:szCs w:val="24"/>
            <w:lang w:eastAsia="fr-FR"/>
          </w:rPr>
          <w:tab/>
        </w:r>
        <w:r w:rsidR="00695517" w:rsidRPr="008E63D4">
          <w:rPr>
            <w:rStyle w:val="Lienhypertexte"/>
          </w:rPr>
          <w:t>Comptabilité, Inspection et Audits</w:t>
        </w:r>
        <w:r w:rsidR="00695517">
          <w:rPr>
            <w:webHidden/>
          </w:rPr>
          <w:tab/>
        </w:r>
        <w:r w:rsidR="00F90E3D">
          <w:rPr>
            <w:webHidden/>
          </w:rPr>
          <w:fldChar w:fldCharType="begin"/>
        </w:r>
        <w:r w:rsidR="00695517">
          <w:rPr>
            <w:webHidden/>
          </w:rPr>
          <w:instrText xml:space="preserve"> PAGEREF _Toc196126999 \h </w:instrText>
        </w:r>
        <w:r w:rsidR="00F90E3D">
          <w:rPr>
            <w:webHidden/>
          </w:rPr>
        </w:r>
        <w:r w:rsidR="00F90E3D">
          <w:rPr>
            <w:webHidden/>
          </w:rPr>
          <w:fldChar w:fldCharType="separate"/>
        </w:r>
        <w:r w:rsidR="00E236EA">
          <w:rPr>
            <w:webHidden/>
          </w:rPr>
          <w:t>71</w:t>
        </w:r>
        <w:r w:rsidR="00F90E3D">
          <w:rPr>
            <w:webHidden/>
          </w:rPr>
          <w:fldChar w:fldCharType="end"/>
        </w:r>
      </w:hyperlink>
    </w:p>
    <w:p w:rsidR="00695517" w:rsidRDefault="00EF032F" w:rsidP="00695517">
      <w:pPr>
        <w:pStyle w:val="TM3"/>
        <w:rPr>
          <w:szCs w:val="24"/>
          <w:lang w:eastAsia="fr-FR"/>
        </w:rPr>
      </w:pPr>
      <w:hyperlink w:anchor="_Toc196127000" w:history="1">
        <w:r w:rsidR="00695517" w:rsidRPr="008E63D4">
          <w:rPr>
            <w:rStyle w:val="Lienhypertexte"/>
          </w:rPr>
          <w:t>3.7.</w:t>
        </w:r>
        <w:r w:rsidR="00695517">
          <w:rPr>
            <w:szCs w:val="24"/>
            <w:lang w:eastAsia="fr-FR"/>
          </w:rPr>
          <w:tab/>
        </w:r>
        <w:r w:rsidR="00695517" w:rsidRPr="008E63D4">
          <w:rPr>
            <w:rStyle w:val="Lienhypertexte"/>
          </w:rPr>
          <w:t>Actions du Consultant Nécessitant l’Approbation Préalable de l’Autorité contractante</w:t>
        </w:r>
        <w:r w:rsidR="00695517">
          <w:rPr>
            <w:webHidden/>
          </w:rPr>
          <w:tab/>
        </w:r>
        <w:r w:rsidR="00F90E3D">
          <w:rPr>
            <w:webHidden/>
          </w:rPr>
          <w:fldChar w:fldCharType="begin"/>
        </w:r>
        <w:r w:rsidR="00695517">
          <w:rPr>
            <w:webHidden/>
          </w:rPr>
          <w:instrText xml:space="preserve"> PAGEREF _Toc196127000 \h </w:instrText>
        </w:r>
        <w:r w:rsidR="00F90E3D">
          <w:rPr>
            <w:webHidden/>
          </w:rPr>
        </w:r>
        <w:r w:rsidR="00F90E3D">
          <w:rPr>
            <w:webHidden/>
          </w:rPr>
          <w:fldChar w:fldCharType="separate"/>
        </w:r>
        <w:r w:rsidR="00E236EA">
          <w:rPr>
            <w:webHidden/>
          </w:rPr>
          <w:t>72</w:t>
        </w:r>
        <w:r w:rsidR="00F90E3D">
          <w:rPr>
            <w:webHidden/>
          </w:rPr>
          <w:fldChar w:fldCharType="end"/>
        </w:r>
      </w:hyperlink>
    </w:p>
    <w:p w:rsidR="00695517" w:rsidRDefault="00EF032F" w:rsidP="00695517">
      <w:pPr>
        <w:pStyle w:val="TM3"/>
        <w:rPr>
          <w:szCs w:val="24"/>
          <w:lang w:eastAsia="fr-FR"/>
        </w:rPr>
      </w:pPr>
      <w:hyperlink w:anchor="_Toc196127001" w:history="1">
        <w:r w:rsidR="00695517" w:rsidRPr="008E63D4">
          <w:rPr>
            <w:rStyle w:val="Lienhypertexte"/>
          </w:rPr>
          <w:t>3.8.</w:t>
        </w:r>
        <w:r w:rsidR="00695517">
          <w:rPr>
            <w:szCs w:val="24"/>
            <w:lang w:eastAsia="fr-FR"/>
          </w:rPr>
          <w:tab/>
        </w:r>
        <w:r w:rsidR="00695517" w:rsidRPr="008E63D4">
          <w:rPr>
            <w:rStyle w:val="Lienhypertexte"/>
          </w:rPr>
          <w:t>Obligations en Matière de Rapports</w:t>
        </w:r>
        <w:r w:rsidR="00695517">
          <w:rPr>
            <w:webHidden/>
          </w:rPr>
          <w:tab/>
        </w:r>
        <w:r w:rsidR="00F90E3D">
          <w:rPr>
            <w:webHidden/>
          </w:rPr>
          <w:fldChar w:fldCharType="begin"/>
        </w:r>
        <w:r w:rsidR="00695517">
          <w:rPr>
            <w:webHidden/>
          </w:rPr>
          <w:instrText xml:space="preserve"> PAGEREF _Toc196127001 \h </w:instrText>
        </w:r>
        <w:r w:rsidR="00F90E3D">
          <w:rPr>
            <w:webHidden/>
          </w:rPr>
        </w:r>
        <w:r w:rsidR="00F90E3D">
          <w:rPr>
            <w:webHidden/>
          </w:rPr>
          <w:fldChar w:fldCharType="separate"/>
        </w:r>
        <w:r w:rsidR="00E236EA">
          <w:rPr>
            <w:webHidden/>
          </w:rPr>
          <w:t>72</w:t>
        </w:r>
        <w:r w:rsidR="00F90E3D">
          <w:rPr>
            <w:webHidden/>
          </w:rPr>
          <w:fldChar w:fldCharType="end"/>
        </w:r>
      </w:hyperlink>
    </w:p>
    <w:p w:rsidR="00695517" w:rsidRDefault="00EF032F" w:rsidP="00695517">
      <w:pPr>
        <w:pStyle w:val="TM3"/>
        <w:rPr>
          <w:szCs w:val="24"/>
          <w:lang w:eastAsia="fr-FR"/>
        </w:rPr>
      </w:pPr>
      <w:hyperlink w:anchor="_Toc196127002" w:history="1">
        <w:r w:rsidR="00695517" w:rsidRPr="008E63D4">
          <w:rPr>
            <w:rStyle w:val="Lienhypertexte"/>
          </w:rPr>
          <w:t>3.9.</w:t>
        </w:r>
        <w:r w:rsidR="00695517">
          <w:rPr>
            <w:szCs w:val="24"/>
            <w:lang w:eastAsia="fr-FR"/>
          </w:rPr>
          <w:tab/>
        </w:r>
        <w:r w:rsidR="00695517" w:rsidRPr="008E63D4">
          <w:rPr>
            <w:rStyle w:val="Lienhypertexte"/>
          </w:rPr>
          <w:t>Propriété des Documents Préparés par le Consultant</w:t>
        </w:r>
        <w:r w:rsidR="00695517">
          <w:rPr>
            <w:webHidden/>
          </w:rPr>
          <w:tab/>
        </w:r>
        <w:r w:rsidR="00F90E3D">
          <w:rPr>
            <w:webHidden/>
          </w:rPr>
          <w:fldChar w:fldCharType="begin"/>
        </w:r>
        <w:r w:rsidR="00695517">
          <w:rPr>
            <w:webHidden/>
          </w:rPr>
          <w:instrText xml:space="preserve"> PAGEREF _Toc196127002 \h </w:instrText>
        </w:r>
        <w:r w:rsidR="00F90E3D">
          <w:rPr>
            <w:webHidden/>
          </w:rPr>
        </w:r>
        <w:r w:rsidR="00F90E3D">
          <w:rPr>
            <w:webHidden/>
          </w:rPr>
          <w:fldChar w:fldCharType="separate"/>
        </w:r>
        <w:r w:rsidR="00E236EA">
          <w:rPr>
            <w:webHidden/>
          </w:rPr>
          <w:t>72</w:t>
        </w:r>
        <w:r w:rsidR="00F90E3D">
          <w:rPr>
            <w:webHidden/>
          </w:rPr>
          <w:fldChar w:fldCharType="end"/>
        </w:r>
      </w:hyperlink>
    </w:p>
    <w:p w:rsidR="00695517" w:rsidRDefault="00EF032F" w:rsidP="00695517">
      <w:pPr>
        <w:pStyle w:val="TM3"/>
        <w:rPr>
          <w:szCs w:val="24"/>
          <w:lang w:eastAsia="fr-FR"/>
        </w:rPr>
      </w:pPr>
      <w:hyperlink w:anchor="_Toc196127003" w:history="1">
        <w:r w:rsidR="00695517" w:rsidRPr="008E63D4">
          <w:rPr>
            <w:rStyle w:val="Lienhypertexte"/>
          </w:rPr>
          <w:t>3.10.</w:t>
        </w:r>
        <w:r w:rsidR="00695517">
          <w:rPr>
            <w:szCs w:val="24"/>
            <w:lang w:eastAsia="fr-FR"/>
          </w:rPr>
          <w:tab/>
        </w:r>
        <w:r w:rsidR="00695517" w:rsidRPr="008E63D4">
          <w:rPr>
            <w:rStyle w:val="Lienhypertexte"/>
          </w:rPr>
          <w:t>Equipements, véhicules et fournitures apportés par l’Autorité contractante</w:t>
        </w:r>
        <w:r w:rsidR="00695517">
          <w:rPr>
            <w:webHidden/>
          </w:rPr>
          <w:tab/>
        </w:r>
        <w:r w:rsidR="00F90E3D">
          <w:rPr>
            <w:webHidden/>
          </w:rPr>
          <w:fldChar w:fldCharType="begin"/>
        </w:r>
        <w:r w:rsidR="00695517">
          <w:rPr>
            <w:webHidden/>
          </w:rPr>
          <w:instrText xml:space="preserve"> PAGEREF _Toc196127003 \h </w:instrText>
        </w:r>
        <w:r w:rsidR="00F90E3D">
          <w:rPr>
            <w:webHidden/>
          </w:rPr>
        </w:r>
        <w:r w:rsidR="00F90E3D">
          <w:rPr>
            <w:webHidden/>
          </w:rPr>
          <w:fldChar w:fldCharType="separate"/>
        </w:r>
        <w:r w:rsidR="00E236EA">
          <w:rPr>
            <w:webHidden/>
          </w:rPr>
          <w:t>72</w:t>
        </w:r>
        <w:r w:rsidR="00F90E3D">
          <w:rPr>
            <w:webHidden/>
          </w:rPr>
          <w:fldChar w:fldCharType="end"/>
        </w:r>
      </w:hyperlink>
    </w:p>
    <w:p w:rsidR="00695517" w:rsidRDefault="00EF032F" w:rsidP="00695517">
      <w:pPr>
        <w:pStyle w:val="TM3"/>
        <w:rPr>
          <w:szCs w:val="24"/>
          <w:lang w:eastAsia="fr-FR"/>
        </w:rPr>
      </w:pPr>
      <w:hyperlink w:anchor="_Toc196127004" w:history="1">
        <w:r w:rsidR="00695517" w:rsidRPr="008E63D4">
          <w:rPr>
            <w:rStyle w:val="Lienhypertexte"/>
          </w:rPr>
          <w:t>3.11.</w:t>
        </w:r>
        <w:r w:rsidR="00695517">
          <w:rPr>
            <w:szCs w:val="24"/>
            <w:lang w:eastAsia="fr-FR"/>
          </w:rPr>
          <w:tab/>
        </w:r>
        <w:r w:rsidR="00695517" w:rsidRPr="008E63D4">
          <w:rPr>
            <w:rStyle w:val="Lienhypertexte"/>
          </w:rPr>
          <w:t>Equipements et Fournitures Apportés par le Consultant</w:t>
        </w:r>
        <w:r w:rsidR="00695517">
          <w:rPr>
            <w:webHidden/>
          </w:rPr>
          <w:tab/>
        </w:r>
        <w:r w:rsidR="00F90E3D">
          <w:rPr>
            <w:webHidden/>
          </w:rPr>
          <w:fldChar w:fldCharType="begin"/>
        </w:r>
        <w:r w:rsidR="00695517">
          <w:rPr>
            <w:webHidden/>
          </w:rPr>
          <w:instrText xml:space="preserve"> PAGEREF _Toc196127004 \h </w:instrText>
        </w:r>
        <w:r w:rsidR="00F90E3D">
          <w:rPr>
            <w:webHidden/>
          </w:rPr>
        </w:r>
        <w:r w:rsidR="00F90E3D">
          <w:rPr>
            <w:webHidden/>
          </w:rPr>
          <w:fldChar w:fldCharType="separate"/>
        </w:r>
        <w:r w:rsidR="00E236EA">
          <w:rPr>
            <w:webHidden/>
          </w:rPr>
          <w:t>72</w:t>
        </w:r>
        <w:r w:rsidR="00F90E3D">
          <w:rPr>
            <w:webHidden/>
          </w:rPr>
          <w:fldChar w:fldCharType="end"/>
        </w:r>
      </w:hyperlink>
    </w:p>
    <w:p w:rsidR="00695517" w:rsidRDefault="00EF032F" w:rsidP="00695517">
      <w:pPr>
        <w:pStyle w:val="TM2"/>
        <w:rPr>
          <w:szCs w:val="24"/>
          <w:lang w:eastAsia="fr-FR"/>
        </w:rPr>
      </w:pPr>
      <w:hyperlink w:anchor="_Toc196127005" w:history="1">
        <w:r w:rsidR="00695517" w:rsidRPr="008E63D4">
          <w:rPr>
            <w:rStyle w:val="Lienhypertexte"/>
          </w:rPr>
          <w:t>4. Personnel du Consultant</w:t>
        </w:r>
        <w:r w:rsidR="00695517">
          <w:rPr>
            <w:webHidden/>
          </w:rPr>
          <w:tab/>
        </w:r>
        <w:r w:rsidR="00F90E3D">
          <w:rPr>
            <w:webHidden/>
          </w:rPr>
          <w:fldChar w:fldCharType="begin"/>
        </w:r>
        <w:r w:rsidR="00695517">
          <w:rPr>
            <w:webHidden/>
          </w:rPr>
          <w:instrText xml:space="preserve"> PAGEREF _Toc196127005 \h </w:instrText>
        </w:r>
        <w:r w:rsidR="00F90E3D">
          <w:rPr>
            <w:webHidden/>
          </w:rPr>
        </w:r>
        <w:r w:rsidR="00F90E3D">
          <w:rPr>
            <w:webHidden/>
          </w:rPr>
          <w:fldChar w:fldCharType="separate"/>
        </w:r>
        <w:r w:rsidR="00E236EA">
          <w:rPr>
            <w:webHidden/>
          </w:rPr>
          <w:t>73</w:t>
        </w:r>
        <w:r w:rsidR="00F90E3D">
          <w:rPr>
            <w:webHidden/>
          </w:rPr>
          <w:fldChar w:fldCharType="end"/>
        </w:r>
      </w:hyperlink>
    </w:p>
    <w:p w:rsidR="00695517" w:rsidRDefault="00EF032F" w:rsidP="00695517">
      <w:pPr>
        <w:pStyle w:val="TM3"/>
        <w:rPr>
          <w:szCs w:val="24"/>
          <w:lang w:eastAsia="fr-FR"/>
        </w:rPr>
      </w:pPr>
      <w:hyperlink w:anchor="_Toc196127006" w:history="1">
        <w:r w:rsidR="00695517" w:rsidRPr="008E63D4">
          <w:rPr>
            <w:rStyle w:val="Lienhypertexte"/>
          </w:rPr>
          <w:t>4.1.</w:t>
        </w:r>
        <w:r w:rsidR="00695517">
          <w:rPr>
            <w:szCs w:val="24"/>
            <w:lang w:eastAsia="fr-FR"/>
          </w:rPr>
          <w:tab/>
        </w:r>
        <w:r w:rsidR="00695517" w:rsidRPr="008E63D4">
          <w:rPr>
            <w:rStyle w:val="Lienhypertexte"/>
          </w:rPr>
          <w:t>Conditions Générales</w:t>
        </w:r>
        <w:r w:rsidR="00695517">
          <w:rPr>
            <w:webHidden/>
          </w:rPr>
          <w:tab/>
        </w:r>
        <w:r w:rsidR="00F90E3D">
          <w:rPr>
            <w:webHidden/>
          </w:rPr>
          <w:fldChar w:fldCharType="begin"/>
        </w:r>
        <w:r w:rsidR="00695517">
          <w:rPr>
            <w:webHidden/>
          </w:rPr>
          <w:instrText xml:space="preserve"> PAGEREF _Toc196127006 \h </w:instrText>
        </w:r>
        <w:r w:rsidR="00F90E3D">
          <w:rPr>
            <w:webHidden/>
          </w:rPr>
        </w:r>
        <w:r w:rsidR="00F90E3D">
          <w:rPr>
            <w:webHidden/>
          </w:rPr>
          <w:fldChar w:fldCharType="separate"/>
        </w:r>
        <w:r w:rsidR="00E236EA">
          <w:rPr>
            <w:webHidden/>
          </w:rPr>
          <w:t>73</w:t>
        </w:r>
        <w:r w:rsidR="00F90E3D">
          <w:rPr>
            <w:webHidden/>
          </w:rPr>
          <w:fldChar w:fldCharType="end"/>
        </w:r>
      </w:hyperlink>
    </w:p>
    <w:p w:rsidR="00695517" w:rsidRDefault="00EF032F" w:rsidP="00695517">
      <w:pPr>
        <w:pStyle w:val="TM3"/>
        <w:rPr>
          <w:szCs w:val="24"/>
          <w:lang w:eastAsia="fr-FR"/>
        </w:rPr>
      </w:pPr>
      <w:hyperlink w:anchor="_Toc196127007" w:history="1">
        <w:r w:rsidR="00695517" w:rsidRPr="008E63D4">
          <w:rPr>
            <w:rStyle w:val="Lienhypertexte"/>
          </w:rPr>
          <w:t>4.2.</w:t>
        </w:r>
        <w:r w:rsidR="00695517">
          <w:rPr>
            <w:szCs w:val="24"/>
            <w:lang w:eastAsia="fr-FR"/>
          </w:rPr>
          <w:tab/>
        </w:r>
        <w:r w:rsidR="00695517" w:rsidRPr="008E63D4">
          <w:rPr>
            <w:rStyle w:val="Lienhypertexte"/>
          </w:rPr>
          <w:t>Description du Personnel</w:t>
        </w:r>
        <w:r w:rsidR="00695517">
          <w:rPr>
            <w:webHidden/>
          </w:rPr>
          <w:tab/>
        </w:r>
        <w:r w:rsidR="00F90E3D">
          <w:rPr>
            <w:webHidden/>
          </w:rPr>
          <w:fldChar w:fldCharType="begin"/>
        </w:r>
        <w:r w:rsidR="00695517">
          <w:rPr>
            <w:webHidden/>
          </w:rPr>
          <w:instrText xml:space="preserve"> PAGEREF _Toc196127007 \h </w:instrText>
        </w:r>
        <w:r w:rsidR="00F90E3D">
          <w:rPr>
            <w:webHidden/>
          </w:rPr>
        </w:r>
        <w:r w:rsidR="00F90E3D">
          <w:rPr>
            <w:webHidden/>
          </w:rPr>
          <w:fldChar w:fldCharType="separate"/>
        </w:r>
        <w:r w:rsidR="00E236EA">
          <w:rPr>
            <w:webHidden/>
          </w:rPr>
          <w:t>73</w:t>
        </w:r>
        <w:r w:rsidR="00F90E3D">
          <w:rPr>
            <w:webHidden/>
          </w:rPr>
          <w:fldChar w:fldCharType="end"/>
        </w:r>
      </w:hyperlink>
    </w:p>
    <w:p w:rsidR="00695517" w:rsidRDefault="00EF032F" w:rsidP="00695517">
      <w:pPr>
        <w:pStyle w:val="TM3"/>
        <w:rPr>
          <w:szCs w:val="24"/>
          <w:lang w:eastAsia="fr-FR"/>
        </w:rPr>
      </w:pPr>
      <w:hyperlink w:anchor="_Toc196127008" w:history="1">
        <w:r w:rsidR="00695517" w:rsidRPr="008E63D4">
          <w:rPr>
            <w:rStyle w:val="Lienhypertexte"/>
          </w:rPr>
          <w:t>4.3.</w:t>
        </w:r>
        <w:r w:rsidR="00695517">
          <w:rPr>
            <w:szCs w:val="24"/>
            <w:lang w:eastAsia="fr-FR"/>
          </w:rPr>
          <w:tab/>
        </w:r>
        <w:r w:rsidR="00695517" w:rsidRPr="008E63D4">
          <w:rPr>
            <w:rStyle w:val="Lienhypertexte"/>
          </w:rPr>
          <w:t>Agrément du Personnel par l’Autorité contractante</w:t>
        </w:r>
        <w:r w:rsidR="00695517">
          <w:rPr>
            <w:webHidden/>
          </w:rPr>
          <w:tab/>
        </w:r>
        <w:r w:rsidR="00F90E3D">
          <w:rPr>
            <w:webHidden/>
          </w:rPr>
          <w:fldChar w:fldCharType="begin"/>
        </w:r>
        <w:r w:rsidR="00695517">
          <w:rPr>
            <w:webHidden/>
          </w:rPr>
          <w:instrText xml:space="preserve"> PAGEREF _Toc196127008 \h </w:instrText>
        </w:r>
        <w:r w:rsidR="00F90E3D">
          <w:rPr>
            <w:webHidden/>
          </w:rPr>
        </w:r>
        <w:r w:rsidR="00F90E3D">
          <w:rPr>
            <w:webHidden/>
          </w:rPr>
          <w:fldChar w:fldCharType="separate"/>
        </w:r>
        <w:r w:rsidR="00E236EA">
          <w:rPr>
            <w:webHidden/>
          </w:rPr>
          <w:t>73</w:t>
        </w:r>
        <w:r w:rsidR="00F90E3D">
          <w:rPr>
            <w:webHidden/>
          </w:rPr>
          <w:fldChar w:fldCharType="end"/>
        </w:r>
      </w:hyperlink>
    </w:p>
    <w:p w:rsidR="00695517" w:rsidRDefault="00EF032F" w:rsidP="00695517">
      <w:pPr>
        <w:pStyle w:val="TM3"/>
        <w:rPr>
          <w:szCs w:val="24"/>
          <w:lang w:eastAsia="fr-FR"/>
        </w:rPr>
      </w:pPr>
      <w:hyperlink w:anchor="_Toc196127009" w:history="1">
        <w:r w:rsidR="00695517" w:rsidRPr="008E63D4">
          <w:rPr>
            <w:rStyle w:val="Lienhypertexte"/>
          </w:rPr>
          <w:t>4.4.</w:t>
        </w:r>
        <w:r w:rsidR="00695517">
          <w:rPr>
            <w:szCs w:val="24"/>
            <w:lang w:eastAsia="fr-FR"/>
          </w:rPr>
          <w:tab/>
        </w:r>
        <w:r w:rsidR="00695517" w:rsidRPr="008E63D4">
          <w:rPr>
            <w:rStyle w:val="Lienhypertexte"/>
          </w:rPr>
          <w:t>Heures Ouvrables, Heures Supplémentaires, Congés, etc.</w:t>
        </w:r>
        <w:r w:rsidR="00695517">
          <w:rPr>
            <w:webHidden/>
          </w:rPr>
          <w:tab/>
        </w:r>
        <w:r w:rsidR="00F90E3D">
          <w:rPr>
            <w:webHidden/>
          </w:rPr>
          <w:fldChar w:fldCharType="begin"/>
        </w:r>
        <w:r w:rsidR="00695517">
          <w:rPr>
            <w:webHidden/>
          </w:rPr>
          <w:instrText xml:space="preserve"> PAGEREF _Toc196127009 \h </w:instrText>
        </w:r>
        <w:r w:rsidR="00F90E3D">
          <w:rPr>
            <w:webHidden/>
          </w:rPr>
        </w:r>
        <w:r w:rsidR="00F90E3D">
          <w:rPr>
            <w:webHidden/>
          </w:rPr>
          <w:fldChar w:fldCharType="separate"/>
        </w:r>
        <w:r w:rsidR="00E236EA">
          <w:rPr>
            <w:webHidden/>
          </w:rPr>
          <w:t>73</w:t>
        </w:r>
        <w:r w:rsidR="00F90E3D">
          <w:rPr>
            <w:webHidden/>
          </w:rPr>
          <w:fldChar w:fldCharType="end"/>
        </w:r>
      </w:hyperlink>
    </w:p>
    <w:p w:rsidR="00695517" w:rsidRDefault="00EF032F" w:rsidP="00695517">
      <w:pPr>
        <w:pStyle w:val="TM3"/>
        <w:rPr>
          <w:szCs w:val="24"/>
          <w:lang w:eastAsia="fr-FR"/>
        </w:rPr>
      </w:pPr>
      <w:hyperlink w:anchor="_Toc196127010" w:history="1">
        <w:r w:rsidR="00695517" w:rsidRPr="008E63D4">
          <w:rPr>
            <w:rStyle w:val="Lienhypertexte"/>
          </w:rPr>
          <w:t>4.5.</w:t>
        </w:r>
        <w:r w:rsidR="00695517">
          <w:rPr>
            <w:szCs w:val="24"/>
            <w:lang w:eastAsia="fr-FR"/>
          </w:rPr>
          <w:tab/>
        </w:r>
        <w:r w:rsidR="00695517" w:rsidRPr="008E63D4">
          <w:rPr>
            <w:rStyle w:val="Lienhypertexte"/>
          </w:rPr>
          <w:t>Retrait et/ou Remplacement du Personnel</w:t>
        </w:r>
        <w:r w:rsidR="00695517">
          <w:rPr>
            <w:webHidden/>
          </w:rPr>
          <w:tab/>
        </w:r>
        <w:r w:rsidR="00F90E3D">
          <w:rPr>
            <w:webHidden/>
          </w:rPr>
          <w:fldChar w:fldCharType="begin"/>
        </w:r>
        <w:r w:rsidR="00695517">
          <w:rPr>
            <w:webHidden/>
          </w:rPr>
          <w:instrText xml:space="preserve"> PAGEREF _Toc196127010 \h </w:instrText>
        </w:r>
        <w:r w:rsidR="00F90E3D">
          <w:rPr>
            <w:webHidden/>
          </w:rPr>
        </w:r>
        <w:r w:rsidR="00F90E3D">
          <w:rPr>
            <w:webHidden/>
          </w:rPr>
          <w:fldChar w:fldCharType="separate"/>
        </w:r>
        <w:r w:rsidR="00E236EA">
          <w:rPr>
            <w:webHidden/>
          </w:rPr>
          <w:t>74</w:t>
        </w:r>
        <w:r w:rsidR="00F90E3D">
          <w:rPr>
            <w:webHidden/>
          </w:rPr>
          <w:fldChar w:fldCharType="end"/>
        </w:r>
      </w:hyperlink>
    </w:p>
    <w:p w:rsidR="00695517" w:rsidRDefault="00EF032F" w:rsidP="00695517">
      <w:pPr>
        <w:pStyle w:val="TM3"/>
        <w:rPr>
          <w:szCs w:val="24"/>
          <w:lang w:eastAsia="fr-FR"/>
        </w:rPr>
      </w:pPr>
      <w:hyperlink w:anchor="_Toc196127011" w:history="1">
        <w:r w:rsidR="00695517" w:rsidRPr="008E63D4">
          <w:rPr>
            <w:rStyle w:val="Lienhypertexte"/>
          </w:rPr>
          <w:t>4.6.</w:t>
        </w:r>
        <w:r w:rsidR="00695517">
          <w:rPr>
            <w:szCs w:val="24"/>
            <w:lang w:eastAsia="fr-FR"/>
          </w:rPr>
          <w:tab/>
        </w:r>
        <w:r w:rsidR="00695517" w:rsidRPr="008E63D4">
          <w:rPr>
            <w:rStyle w:val="Lienhypertexte"/>
          </w:rPr>
          <w:t>Chef de Projet Résident</w:t>
        </w:r>
        <w:r w:rsidR="00695517">
          <w:rPr>
            <w:webHidden/>
          </w:rPr>
          <w:tab/>
        </w:r>
        <w:r w:rsidR="00F90E3D">
          <w:rPr>
            <w:webHidden/>
          </w:rPr>
          <w:fldChar w:fldCharType="begin"/>
        </w:r>
        <w:r w:rsidR="00695517">
          <w:rPr>
            <w:webHidden/>
          </w:rPr>
          <w:instrText xml:space="preserve"> PAGEREF _Toc196127011 \h </w:instrText>
        </w:r>
        <w:r w:rsidR="00F90E3D">
          <w:rPr>
            <w:webHidden/>
          </w:rPr>
        </w:r>
        <w:r w:rsidR="00F90E3D">
          <w:rPr>
            <w:webHidden/>
          </w:rPr>
          <w:fldChar w:fldCharType="separate"/>
        </w:r>
        <w:r w:rsidR="00E236EA">
          <w:rPr>
            <w:webHidden/>
          </w:rPr>
          <w:t>74</w:t>
        </w:r>
        <w:r w:rsidR="00F90E3D">
          <w:rPr>
            <w:webHidden/>
          </w:rPr>
          <w:fldChar w:fldCharType="end"/>
        </w:r>
      </w:hyperlink>
    </w:p>
    <w:p w:rsidR="00695517" w:rsidRDefault="00EF032F" w:rsidP="00695517">
      <w:pPr>
        <w:pStyle w:val="TM2"/>
        <w:rPr>
          <w:szCs w:val="24"/>
          <w:lang w:eastAsia="fr-FR"/>
        </w:rPr>
      </w:pPr>
      <w:hyperlink w:anchor="_Toc196127012" w:history="1">
        <w:r w:rsidR="00695517" w:rsidRPr="008E63D4">
          <w:rPr>
            <w:rStyle w:val="Lienhypertexte"/>
          </w:rPr>
          <w:t>5. Obligations de l’Autorité contractante</w:t>
        </w:r>
        <w:r w:rsidR="00695517">
          <w:rPr>
            <w:webHidden/>
          </w:rPr>
          <w:tab/>
        </w:r>
        <w:r w:rsidR="00F90E3D">
          <w:rPr>
            <w:webHidden/>
          </w:rPr>
          <w:fldChar w:fldCharType="begin"/>
        </w:r>
        <w:r w:rsidR="00695517">
          <w:rPr>
            <w:webHidden/>
          </w:rPr>
          <w:instrText xml:space="preserve"> PAGEREF _Toc196127012 \h </w:instrText>
        </w:r>
        <w:r w:rsidR="00F90E3D">
          <w:rPr>
            <w:webHidden/>
          </w:rPr>
        </w:r>
        <w:r w:rsidR="00F90E3D">
          <w:rPr>
            <w:webHidden/>
          </w:rPr>
          <w:fldChar w:fldCharType="separate"/>
        </w:r>
        <w:r w:rsidR="00E236EA">
          <w:rPr>
            <w:webHidden/>
          </w:rPr>
          <w:t>75</w:t>
        </w:r>
        <w:r w:rsidR="00F90E3D">
          <w:rPr>
            <w:webHidden/>
          </w:rPr>
          <w:fldChar w:fldCharType="end"/>
        </w:r>
      </w:hyperlink>
    </w:p>
    <w:p w:rsidR="00695517" w:rsidRDefault="00EF032F" w:rsidP="00695517">
      <w:pPr>
        <w:pStyle w:val="TM3"/>
        <w:rPr>
          <w:szCs w:val="24"/>
          <w:lang w:eastAsia="fr-FR"/>
        </w:rPr>
      </w:pPr>
      <w:hyperlink w:anchor="_Toc196127013" w:history="1">
        <w:r w:rsidR="00695517" w:rsidRPr="008E63D4">
          <w:rPr>
            <w:rStyle w:val="Lienhypertexte"/>
          </w:rPr>
          <w:t>5.1.</w:t>
        </w:r>
        <w:r w:rsidR="00695517">
          <w:rPr>
            <w:szCs w:val="24"/>
            <w:lang w:eastAsia="fr-FR"/>
          </w:rPr>
          <w:tab/>
        </w:r>
        <w:r w:rsidR="00695517" w:rsidRPr="008E63D4">
          <w:rPr>
            <w:rStyle w:val="Lienhypertexte"/>
          </w:rPr>
          <w:t>Assistance et Exemptions</w:t>
        </w:r>
        <w:r w:rsidR="00695517">
          <w:rPr>
            <w:webHidden/>
          </w:rPr>
          <w:tab/>
        </w:r>
        <w:r w:rsidR="00F90E3D">
          <w:rPr>
            <w:webHidden/>
          </w:rPr>
          <w:fldChar w:fldCharType="begin"/>
        </w:r>
        <w:r w:rsidR="00695517">
          <w:rPr>
            <w:webHidden/>
          </w:rPr>
          <w:instrText xml:space="preserve"> PAGEREF _Toc196127013 \h </w:instrText>
        </w:r>
        <w:r w:rsidR="00F90E3D">
          <w:rPr>
            <w:webHidden/>
          </w:rPr>
        </w:r>
        <w:r w:rsidR="00F90E3D">
          <w:rPr>
            <w:webHidden/>
          </w:rPr>
          <w:fldChar w:fldCharType="separate"/>
        </w:r>
        <w:r w:rsidR="00E236EA">
          <w:rPr>
            <w:webHidden/>
          </w:rPr>
          <w:t>75</w:t>
        </w:r>
        <w:r w:rsidR="00F90E3D">
          <w:rPr>
            <w:webHidden/>
          </w:rPr>
          <w:fldChar w:fldCharType="end"/>
        </w:r>
      </w:hyperlink>
    </w:p>
    <w:p w:rsidR="00695517" w:rsidRDefault="00EF032F" w:rsidP="00695517">
      <w:pPr>
        <w:pStyle w:val="TM3"/>
        <w:rPr>
          <w:szCs w:val="24"/>
          <w:lang w:eastAsia="fr-FR"/>
        </w:rPr>
      </w:pPr>
      <w:hyperlink w:anchor="_Toc196127014" w:history="1">
        <w:r w:rsidR="00695517" w:rsidRPr="008E63D4">
          <w:rPr>
            <w:rStyle w:val="Lienhypertexte"/>
          </w:rPr>
          <w:t>5.2.</w:t>
        </w:r>
        <w:r w:rsidR="00695517">
          <w:rPr>
            <w:szCs w:val="24"/>
            <w:lang w:eastAsia="fr-FR"/>
          </w:rPr>
          <w:tab/>
        </w:r>
        <w:r w:rsidR="00695517" w:rsidRPr="008E63D4">
          <w:rPr>
            <w:rStyle w:val="Lienhypertexte"/>
          </w:rPr>
          <w:t>Accès aux Lieux</w:t>
        </w:r>
        <w:r w:rsidR="00695517">
          <w:rPr>
            <w:webHidden/>
          </w:rPr>
          <w:tab/>
        </w:r>
        <w:r w:rsidR="00F90E3D">
          <w:rPr>
            <w:webHidden/>
          </w:rPr>
          <w:fldChar w:fldCharType="begin"/>
        </w:r>
        <w:r w:rsidR="00695517">
          <w:rPr>
            <w:webHidden/>
          </w:rPr>
          <w:instrText xml:space="preserve"> PAGEREF _Toc196127014 \h </w:instrText>
        </w:r>
        <w:r w:rsidR="00F90E3D">
          <w:rPr>
            <w:webHidden/>
          </w:rPr>
        </w:r>
        <w:r w:rsidR="00F90E3D">
          <w:rPr>
            <w:webHidden/>
          </w:rPr>
          <w:fldChar w:fldCharType="separate"/>
        </w:r>
        <w:r w:rsidR="00E236EA">
          <w:rPr>
            <w:webHidden/>
          </w:rPr>
          <w:t>75</w:t>
        </w:r>
        <w:r w:rsidR="00F90E3D">
          <w:rPr>
            <w:webHidden/>
          </w:rPr>
          <w:fldChar w:fldCharType="end"/>
        </w:r>
      </w:hyperlink>
    </w:p>
    <w:p w:rsidR="00695517" w:rsidRDefault="00EF032F" w:rsidP="00695517">
      <w:pPr>
        <w:pStyle w:val="TM3"/>
        <w:rPr>
          <w:szCs w:val="24"/>
          <w:lang w:eastAsia="fr-FR"/>
        </w:rPr>
      </w:pPr>
      <w:hyperlink w:anchor="_Toc196127015" w:history="1">
        <w:r w:rsidR="00695517" w:rsidRPr="008E63D4">
          <w:rPr>
            <w:rStyle w:val="Lienhypertexte"/>
          </w:rPr>
          <w:t>5.3.</w:t>
        </w:r>
        <w:r w:rsidR="00695517">
          <w:rPr>
            <w:szCs w:val="24"/>
            <w:lang w:eastAsia="fr-FR"/>
          </w:rPr>
          <w:tab/>
        </w:r>
        <w:r w:rsidR="00695517" w:rsidRPr="008E63D4">
          <w:rPr>
            <w:rStyle w:val="Lienhypertexte"/>
          </w:rPr>
          <w:t>Changements Réglementaires</w:t>
        </w:r>
        <w:r w:rsidR="00695517">
          <w:rPr>
            <w:webHidden/>
          </w:rPr>
          <w:tab/>
        </w:r>
        <w:r w:rsidR="00F90E3D">
          <w:rPr>
            <w:webHidden/>
          </w:rPr>
          <w:fldChar w:fldCharType="begin"/>
        </w:r>
        <w:r w:rsidR="00695517">
          <w:rPr>
            <w:webHidden/>
          </w:rPr>
          <w:instrText xml:space="preserve"> PAGEREF _Toc196127015 \h </w:instrText>
        </w:r>
        <w:r w:rsidR="00F90E3D">
          <w:rPr>
            <w:webHidden/>
          </w:rPr>
        </w:r>
        <w:r w:rsidR="00F90E3D">
          <w:rPr>
            <w:webHidden/>
          </w:rPr>
          <w:fldChar w:fldCharType="separate"/>
        </w:r>
        <w:r w:rsidR="00E236EA">
          <w:rPr>
            <w:webHidden/>
          </w:rPr>
          <w:t>75</w:t>
        </w:r>
        <w:r w:rsidR="00F90E3D">
          <w:rPr>
            <w:webHidden/>
          </w:rPr>
          <w:fldChar w:fldCharType="end"/>
        </w:r>
      </w:hyperlink>
    </w:p>
    <w:p w:rsidR="00695517" w:rsidRDefault="00EF032F" w:rsidP="00695517">
      <w:pPr>
        <w:pStyle w:val="TM3"/>
        <w:rPr>
          <w:szCs w:val="24"/>
          <w:lang w:eastAsia="fr-FR"/>
        </w:rPr>
      </w:pPr>
      <w:hyperlink w:anchor="_Toc196127016" w:history="1">
        <w:r w:rsidR="00695517" w:rsidRPr="008E63D4">
          <w:rPr>
            <w:rStyle w:val="Lienhypertexte"/>
          </w:rPr>
          <w:t>5.4.</w:t>
        </w:r>
        <w:r w:rsidR="00695517">
          <w:rPr>
            <w:szCs w:val="24"/>
            <w:lang w:eastAsia="fr-FR"/>
          </w:rPr>
          <w:tab/>
        </w:r>
        <w:r w:rsidR="00695517" w:rsidRPr="008E63D4">
          <w:rPr>
            <w:rStyle w:val="Lienhypertexte"/>
          </w:rPr>
          <w:t>Services, Installations et Propriétés de l’Autorité contractante</w:t>
        </w:r>
        <w:r w:rsidR="00695517">
          <w:rPr>
            <w:webHidden/>
          </w:rPr>
          <w:tab/>
        </w:r>
        <w:r w:rsidR="00F90E3D">
          <w:rPr>
            <w:webHidden/>
          </w:rPr>
          <w:fldChar w:fldCharType="begin"/>
        </w:r>
        <w:r w:rsidR="00695517">
          <w:rPr>
            <w:webHidden/>
          </w:rPr>
          <w:instrText xml:space="preserve"> PAGEREF _Toc196127016 \h </w:instrText>
        </w:r>
        <w:r w:rsidR="00F90E3D">
          <w:rPr>
            <w:webHidden/>
          </w:rPr>
        </w:r>
        <w:r w:rsidR="00F90E3D">
          <w:rPr>
            <w:webHidden/>
          </w:rPr>
          <w:fldChar w:fldCharType="separate"/>
        </w:r>
        <w:r w:rsidR="00E236EA">
          <w:rPr>
            <w:webHidden/>
          </w:rPr>
          <w:t>75</w:t>
        </w:r>
        <w:r w:rsidR="00F90E3D">
          <w:rPr>
            <w:webHidden/>
          </w:rPr>
          <w:fldChar w:fldCharType="end"/>
        </w:r>
      </w:hyperlink>
    </w:p>
    <w:p w:rsidR="00695517" w:rsidRDefault="00EF032F" w:rsidP="00695517">
      <w:pPr>
        <w:pStyle w:val="TM3"/>
        <w:rPr>
          <w:szCs w:val="24"/>
          <w:lang w:eastAsia="fr-FR"/>
        </w:rPr>
      </w:pPr>
      <w:hyperlink w:anchor="_Toc196127017" w:history="1">
        <w:r w:rsidR="00695517" w:rsidRPr="008E63D4">
          <w:rPr>
            <w:rStyle w:val="Lienhypertexte"/>
          </w:rPr>
          <w:t>5.5.</w:t>
        </w:r>
        <w:r w:rsidR="00695517">
          <w:rPr>
            <w:szCs w:val="24"/>
            <w:lang w:eastAsia="fr-FR"/>
          </w:rPr>
          <w:tab/>
        </w:r>
        <w:r w:rsidR="00695517" w:rsidRPr="008E63D4">
          <w:rPr>
            <w:rStyle w:val="Lienhypertexte"/>
          </w:rPr>
          <w:t>Paiements</w:t>
        </w:r>
        <w:r w:rsidR="00695517">
          <w:rPr>
            <w:webHidden/>
          </w:rPr>
          <w:tab/>
        </w:r>
        <w:r w:rsidR="00F90E3D">
          <w:rPr>
            <w:webHidden/>
          </w:rPr>
          <w:fldChar w:fldCharType="begin"/>
        </w:r>
        <w:r w:rsidR="00695517">
          <w:rPr>
            <w:webHidden/>
          </w:rPr>
          <w:instrText xml:space="preserve"> PAGEREF _Toc196127017 \h </w:instrText>
        </w:r>
        <w:r w:rsidR="00F90E3D">
          <w:rPr>
            <w:webHidden/>
          </w:rPr>
        </w:r>
        <w:r w:rsidR="00F90E3D">
          <w:rPr>
            <w:webHidden/>
          </w:rPr>
          <w:fldChar w:fldCharType="separate"/>
        </w:r>
        <w:r w:rsidR="00E236EA">
          <w:rPr>
            <w:webHidden/>
          </w:rPr>
          <w:t>76</w:t>
        </w:r>
        <w:r w:rsidR="00F90E3D">
          <w:rPr>
            <w:webHidden/>
          </w:rPr>
          <w:fldChar w:fldCharType="end"/>
        </w:r>
      </w:hyperlink>
    </w:p>
    <w:p w:rsidR="00695517" w:rsidRDefault="00EF032F" w:rsidP="00695517">
      <w:pPr>
        <w:pStyle w:val="TM3"/>
        <w:rPr>
          <w:szCs w:val="24"/>
          <w:lang w:eastAsia="fr-FR"/>
        </w:rPr>
      </w:pPr>
      <w:hyperlink w:anchor="_Toc196127018" w:history="1">
        <w:r w:rsidR="00695517" w:rsidRPr="008E63D4">
          <w:rPr>
            <w:rStyle w:val="Lienhypertexte"/>
          </w:rPr>
          <w:t>5.6.</w:t>
        </w:r>
        <w:r w:rsidR="00695517">
          <w:rPr>
            <w:szCs w:val="24"/>
            <w:lang w:eastAsia="fr-FR"/>
          </w:rPr>
          <w:tab/>
        </w:r>
        <w:r w:rsidR="00695517" w:rsidRPr="008E63D4">
          <w:rPr>
            <w:rStyle w:val="Lienhypertexte"/>
          </w:rPr>
          <w:t>Personnel de Contrepartie</w:t>
        </w:r>
        <w:r w:rsidR="00695517">
          <w:rPr>
            <w:webHidden/>
          </w:rPr>
          <w:tab/>
        </w:r>
        <w:r w:rsidR="00F90E3D">
          <w:rPr>
            <w:webHidden/>
          </w:rPr>
          <w:fldChar w:fldCharType="begin"/>
        </w:r>
        <w:r w:rsidR="00695517">
          <w:rPr>
            <w:webHidden/>
          </w:rPr>
          <w:instrText xml:space="preserve"> PAGEREF _Toc196127018 \h </w:instrText>
        </w:r>
        <w:r w:rsidR="00F90E3D">
          <w:rPr>
            <w:webHidden/>
          </w:rPr>
        </w:r>
        <w:r w:rsidR="00F90E3D">
          <w:rPr>
            <w:webHidden/>
          </w:rPr>
          <w:fldChar w:fldCharType="separate"/>
        </w:r>
        <w:r w:rsidR="00E236EA">
          <w:rPr>
            <w:webHidden/>
          </w:rPr>
          <w:t>76</w:t>
        </w:r>
        <w:r w:rsidR="00F90E3D">
          <w:rPr>
            <w:webHidden/>
          </w:rPr>
          <w:fldChar w:fldCharType="end"/>
        </w:r>
      </w:hyperlink>
    </w:p>
    <w:p w:rsidR="00695517" w:rsidRDefault="00EF032F" w:rsidP="00695517">
      <w:pPr>
        <w:pStyle w:val="TM2"/>
        <w:rPr>
          <w:szCs w:val="24"/>
          <w:lang w:eastAsia="fr-FR"/>
        </w:rPr>
      </w:pPr>
      <w:hyperlink w:anchor="_Toc196127019" w:history="1">
        <w:r w:rsidR="00695517" w:rsidRPr="008E63D4">
          <w:rPr>
            <w:rStyle w:val="Lienhypertexte"/>
          </w:rPr>
          <w:t>6. Paiements Verses au Consultant</w:t>
        </w:r>
        <w:r w:rsidR="00695517">
          <w:rPr>
            <w:webHidden/>
          </w:rPr>
          <w:tab/>
        </w:r>
        <w:r w:rsidR="00F90E3D">
          <w:rPr>
            <w:webHidden/>
          </w:rPr>
          <w:fldChar w:fldCharType="begin"/>
        </w:r>
        <w:r w:rsidR="00695517">
          <w:rPr>
            <w:webHidden/>
          </w:rPr>
          <w:instrText xml:space="preserve"> PAGEREF _Toc196127019 \h </w:instrText>
        </w:r>
        <w:r w:rsidR="00F90E3D">
          <w:rPr>
            <w:webHidden/>
          </w:rPr>
        </w:r>
        <w:r w:rsidR="00F90E3D">
          <w:rPr>
            <w:webHidden/>
          </w:rPr>
          <w:fldChar w:fldCharType="separate"/>
        </w:r>
        <w:r w:rsidR="00E236EA">
          <w:rPr>
            <w:webHidden/>
          </w:rPr>
          <w:t>76</w:t>
        </w:r>
        <w:r w:rsidR="00F90E3D">
          <w:rPr>
            <w:webHidden/>
          </w:rPr>
          <w:fldChar w:fldCharType="end"/>
        </w:r>
      </w:hyperlink>
    </w:p>
    <w:p w:rsidR="00695517" w:rsidRDefault="00EF032F" w:rsidP="00695517">
      <w:pPr>
        <w:pStyle w:val="TM3"/>
        <w:rPr>
          <w:szCs w:val="24"/>
          <w:lang w:eastAsia="fr-FR"/>
        </w:rPr>
      </w:pPr>
      <w:hyperlink w:anchor="_Toc196127020" w:history="1">
        <w:r w:rsidR="00695517" w:rsidRPr="008E63D4">
          <w:rPr>
            <w:rStyle w:val="Lienhypertexte"/>
          </w:rPr>
          <w:t>6.1.</w:t>
        </w:r>
        <w:r w:rsidR="00695517">
          <w:rPr>
            <w:szCs w:val="24"/>
            <w:lang w:eastAsia="fr-FR"/>
          </w:rPr>
          <w:tab/>
        </w:r>
        <w:r w:rsidR="00695517" w:rsidRPr="008E63D4">
          <w:rPr>
            <w:rStyle w:val="Lienhypertexte"/>
          </w:rPr>
          <w:t>Estimation du Coût; Montant Plafond</w:t>
        </w:r>
        <w:r w:rsidR="00695517">
          <w:rPr>
            <w:webHidden/>
          </w:rPr>
          <w:tab/>
        </w:r>
        <w:r w:rsidR="00F90E3D">
          <w:rPr>
            <w:webHidden/>
          </w:rPr>
          <w:fldChar w:fldCharType="begin"/>
        </w:r>
        <w:r w:rsidR="00695517">
          <w:rPr>
            <w:webHidden/>
          </w:rPr>
          <w:instrText xml:space="preserve"> PAGEREF _Toc196127020 \h </w:instrText>
        </w:r>
        <w:r w:rsidR="00F90E3D">
          <w:rPr>
            <w:webHidden/>
          </w:rPr>
        </w:r>
        <w:r w:rsidR="00F90E3D">
          <w:rPr>
            <w:webHidden/>
          </w:rPr>
          <w:fldChar w:fldCharType="separate"/>
        </w:r>
        <w:r w:rsidR="00E236EA">
          <w:rPr>
            <w:webHidden/>
          </w:rPr>
          <w:t>76</w:t>
        </w:r>
        <w:r w:rsidR="00F90E3D">
          <w:rPr>
            <w:webHidden/>
          </w:rPr>
          <w:fldChar w:fldCharType="end"/>
        </w:r>
      </w:hyperlink>
    </w:p>
    <w:p w:rsidR="00695517" w:rsidRDefault="00EF032F" w:rsidP="00695517">
      <w:pPr>
        <w:pStyle w:val="TM3"/>
        <w:rPr>
          <w:szCs w:val="24"/>
          <w:lang w:eastAsia="fr-FR"/>
        </w:rPr>
      </w:pPr>
      <w:hyperlink w:anchor="_Toc196127021" w:history="1">
        <w:r w:rsidR="00695517" w:rsidRPr="008E63D4">
          <w:rPr>
            <w:rStyle w:val="Lienhypertexte"/>
          </w:rPr>
          <w:t>6.2.</w:t>
        </w:r>
        <w:r w:rsidR="00695517">
          <w:rPr>
            <w:szCs w:val="24"/>
            <w:lang w:eastAsia="fr-FR"/>
          </w:rPr>
          <w:tab/>
        </w:r>
        <w:r w:rsidR="00695517" w:rsidRPr="008E63D4">
          <w:rPr>
            <w:rStyle w:val="Lienhypertexte"/>
          </w:rPr>
          <w:t>Rémunérations et Dépenses Remboursables</w:t>
        </w:r>
        <w:r w:rsidR="00695517">
          <w:rPr>
            <w:webHidden/>
          </w:rPr>
          <w:tab/>
        </w:r>
        <w:r w:rsidR="00F90E3D">
          <w:rPr>
            <w:webHidden/>
          </w:rPr>
          <w:fldChar w:fldCharType="begin"/>
        </w:r>
        <w:r w:rsidR="00695517">
          <w:rPr>
            <w:webHidden/>
          </w:rPr>
          <w:instrText xml:space="preserve"> PAGEREF _Toc196127021 \h </w:instrText>
        </w:r>
        <w:r w:rsidR="00F90E3D">
          <w:rPr>
            <w:webHidden/>
          </w:rPr>
        </w:r>
        <w:r w:rsidR="00F90E3D">
          <w:rPr>
            <w:webHidden/>
          </w:rPr>
          <w:fldChar w:fldCharType="separate"/>
        </w:r>
        <w:r w:rsidR="00E236EA">
          <w:rPr>
            <w:webHidden/>
          </w:rPr>
          <w:t>77</w:t>
        </w:r>
        <w:r w:rsidR="00F90E3D">
          <w:rPr>
            <w:webHidden/>
          </w:rPr>
          <w:fldChar w:fldCharType="end"/>
        </w:r>
      </w:hyperlink>
    </w:p>
    <w:p w:rsidR="00695517" w:rsidRDefault="00EF032F" w:rsidP="00695517">
      <w:pPr>
        <w:pStyle w:val="TM3"/>
        <w:rPr>
          <w:szCs w:val="24"/>
          <w:lang w:eastAsia="fr-FR"/>
        </w:rPr>
      </w:pPr>
      <w:hyperlink w:anchor="_Toc196127022" w:history="1">
        <w:r w:rsidR="00695517" w:rsidRPr="008E63D4">
          <w:rPr>
            <w:rStyle w:val="Lienhypertexte"/>
          </w:rPr>
          <w:t>6.3.</w:t>
        </w:r>
        <w:r w:rsidR="00695517">
          <w:rPr>
            <w:szCs w:val="24"/>
            <w:lang w:eastAsia="fr-FR"/>
          </w:rPr>
          <w:tab/>
        </w:r>
        <w:r w:rsidR="00695517" w:rsidRPr="008E63D4">
          <w:rPr>
            <w:rStyle w:val="Lienhypertexte"/>
          </w:rPr>
          <w:t>Monnaie de Paiement</w:t>
        </w:r>
        <w:r w:rsidR="00695517">
          <w:rPr>
            <w:webHidden/>
          </w:rPr>
          <w:tab/>
        </w:r>
        <w:r w:rsidR="00F90E3D">
          <w:rPr>
            <w:webHidden/>
          </w:rPr>
          <w:fldChar w:fldCharType="begin"/>
        </w:r>
        <w:r w:rsidR="00695517">
          <w:rPr>
            <w:webHidden/>
          </w:rPr>
          <w:instrText xml:space="preserve"> PAGEREF _Toc196127022 \h </w:instrText>
        </w:r>
        <w:r w:rsidR="00F90E3D">
          <w:rPr>
            <w:webHidden/>
          </w:rPr>
        </w:r>
        <w:r w:rsidR="00F90E3D">
          <w:rPr>
            <w:webHidden/>
          </w:rPr>
          <w:fldChar w:fldCharType="separate"/>
        </w:r>
        <w:r w:rsidR="00E236EA">
          <w:rPr>
            <w:webHidden/>
          </w:rPr>
          <w:t>77</w:t>
        </w:r>
        <w:r w:rsidR="00F90E3D">
          <w:rPr>
            <w:webHidden/>
          </w:rPr>
          <w:fldChar w:fldCharType="end"/>
        </w:r>
      </w:hyperlink>
    </w:p>
    <w:p w:rsidR="00695517" w:rsidRDefault="00EF032F" w:rsidP="00695517">
      <w:pPr>
        <w:pStyle w:val="TM3"/>
        <w:rPr>
          <w:szCs w:val="24"/>
          <w:lang w:eastAsia="fr-FR"/>
        </w:rPr>
      </w:pPr>
      <w:hyperlink w:anchor="_Toc196127023" w:history="1">
        <w:r w:rsidR="00695517" w:rsidRPr="008E63D4">
          <w:rPr>
            <w:rStyle w:val="Lienhypertexte"/>
          </w:rPr>
          <w:t>6.4.</w:t>
        </w:r>
        <w:r w:rsidR="00695517">
          <w:rPr>
            <w:szCs w:val="24"/>
            <w:lang w:eastAsia="fr-FR"/>
          </w:rPr>
          <w:tab/>
        </w:r>
        <w:r w:rsidR="00695517" w:rsidRPr="008E63D4">
          <w:rPr>
            <w:rStyle w:val="Lienhypertexte"/>
          </w:rPr>
          <w:t>Modalités de Facturation et de Paiement</w:t>
        </w:r>
        <w:r w:rsidR="00695517">
          <w:rPr>
            <w:webHidden/>
          </w:rPr>
          <w:tab/>
        </w:r>
        <w:r w:rsidR="00F90E3D">
          <w:rPr>
            <w:webHidden/>
          </w:rPr>
          <w:fldChar w:fldCharType="begin"/>
        </w:r>
        <w:r w:rsidR="00695517">
          <w:rPr>
            <w:webHidden/>
          </w:rPr>
          <w:instrText xml:space="preserve"> PAGEREF _Toc196127023 \h </w:instrText>
        </w:r>
        <w:r w:rsidR="00F90E3D">
          <w:rPr>
            <w:webHidden/>
          </w:rPr>
        </w:r>
        <w:r w:rsidR="00F90E3D">
          <w:rPr>
            <w:webHidden/>
          </w:rPr>
          <w:fldChar w:fldCharType="separate"/>
        </w:r>
        <w:r w:rsidR="00E236EA">
          <w:rPr>
            <w:webHidden/>
          </w:rPr>
          <w:t>77</w:t>
        </w:r>
        <w:r w:rsidR="00F90E3D">
          <w:rPr>
            <w:webHidden/>
          </w:rPr>
          <w:fldChar w:fldCharType="end"/>
        </w:r>
      </w:hyperlink>
    </w:p>
    <w:p w:rsidR="00695517" w:rsidRDefault="00EF032F" w:rsidP="00695517">
      <w:pPr>
        <w:pStyle w:val="TM2"/>
        <w:rPr>
          <w:szCs w:val="24"/>
          <w:lang w:eastAsia="fr-FR"/>
        </w:rPr>
      </w:pPr>
      <w:hyperlink w:anchor="_Toc196127024" w:history="1">
        <w:r w:rsidR="00695517" w:rsidRPr="008E63D4">
          <w:rPr>
            <w:rStyle w:val="Lienhypertexte"/>
          </w:rPr>
          <w:t>7. Équite et Bonne Foi</w:t>
        </w:r>
        <w:r w:rsidR="00695517">
          <w:rPr>
            <w:webHidden/>
          </w:rPr>
          <w:tab/>
        </w:r>
        <w:r w:rsidR="00F90E3D">
          <w:rPr>
            <w:webHidden/>
          </w:rPr>
          <w:fldChar w:fldCharType="begin"/>
        </w:r>
        <w:r w:rsidR="00695517">
          <w:rPr>
            <w:webHidden/>
          </w:rPr>
          <w:instrText xml:space="preserve"> PAGEREF _Toc196127024 \h </w:instrText>
        </w:r>
        <w:r w:rsidR="00F90E3D">
          <w:rPr>
            <w:webHidden/>
          </w:rPr>
        </w:r>
        <w:r w:rsidR="00F90E3D">
          <w:rPr>
            <w:webHidden/>
          </w:rPr>
          <w:fldChar w:fldCharType="separate"/>
        </w:r>
        <w:r w:rsidR="00E236EA">
          <w:rPr>
            <w:webHidden/>
          </w:rPr>
          <w:t>79</w:t>
        </w:r>
        <w:r w:rsidR="00F90E3D">
          <w:rPr>
            <w:webHidden/>
          </w:rPr>
          <w:fldChar w:fldCharType="end"/>
        </w:r>
      </w:hyperlink>
    </w:p>
    <w:p w:rsidR="00695517" w:rsidRDefault="00EF032F" w:rsidP="00695517">
      <w:pPr>
        <w:pStyle w:val="TM3"/>
        <w:rPr>
          <w:szCs w:val="24"/>
          <w:lang w:eastAsia="fr-FR"/>
        </w:rPr>
      </w:pPr>
      <w:hyperlink w:anchor="_Toc196127025" w:history="1">
        <w:r w:rsidR="00695517" w:rsidRPr="008E63D4">
          <w:rPr>
            <w:rStyle w:val="Lienhypertexte"/>
          </w:rPr>
          <w:t>7.1.</w:t>
        </w:r>
        <w:r w:rsidR="00695517">
          <w:rPr>
            <w:szCs w:val="24"/>
            <w:lang w:eastAsia="fr-FR"/>
          </w:rPr>
          <w:tab/>
        </w:r>
        <w:r w:rsidR="00695517" w:rsidRPr="008E63D4">
          <w:rPr>
            <w:rStyle w:val="Lienhypertexte"/>
          </w:rPr>
          <w:t>Bonne Foi</w:t>
        </w:r>
        <w:r w:rsidR="00695517">
          <w:rPr>
            <w:webHidden/>
          </w:rPr>
          <w:tab/>
        </w:r>
        <w:r w:rsidR="00F90E3D">
          <w:rPr>
            <w:webHidden/>
          </w:rPr>
          <w:fldChar w:fldCharType="begin"/>
        </w:r>
        <w:r w:rsidR="00695517">
          <w:rPr>
            <w:webHidden/>
          </w:rPr>
          <w:instrText xml:space="preserve"> PAGEREF _Toc196127025 \h </w:instrText>
        </w:r>
        <w:r w:rsidR="00F90E3D">
          <w:rPr>
            <w:webHidden/>
          </w:rPr>
        </w:r>
        <w:r w:rsidR="00F90E3D">
          <w:rPr>
            <w:webHidden/>
          </w:rPr>
          <w:fldChar w:fldCharType="separate"/>
        </w:r>
        <w:r w:rsidR="00E236EA">
          <w:rPr>
            <w:webHidden/>
          </w:rPr>
          <w:t>79</w:t>
        </w:r>
        <w:r w:rsidR="00F90E3D">
          <w:rPr>
            <w:webHidden/>
          </w:rPr>
          <w:fldChar w:fldCharType="end"/>
        </w:r>
      </w:hyperlink>
    </w:p>
    <w:p w:rsidR="00695517" w:rsidRDefault="00EF032F" w:rsidP="00695517">
      <w:pPr>
        <w:pStyle w:val="TM3"/>
        <w:rPr>
          <w:szCs w:val="24"/>
          <w:lang w:eastAsia="fr-FR"/>
        </w:rPr>
      </w:pPr>
      <w:hyperlink w:anchor="_Toc196127026" w:history="1">
        <w:r w:rsidR="00695517" w:rsidRPr="008E63D4">
          <w:rPr>
            <w:rStyle w:val="Lienhypertexte"/>
          </w:rPr>
          <w:t>7.2.</w:t>
        </w:r>
        <w:r w:rsidR="00695517">
          <w:rPr>
            <w:szCs w:val="24"/>
            <w:lang w:eastAsia="fr-FR"/>
          </w:rPr>
          <w:tab/>
        </w:r>
        <w:r w:rsidR="00695517" w:rsidRPr="008E63D4">
          <w:rPr>
            <w:rStyle w:val="Lienhypertexte"/>
          </w:rPr>
          <w:t>Exécution du Marché</w:t>
        </w:r>
        <w:r w:rsidR="00695517">
          <w:rPr>
            <w:webHidden/>
          </w:rPr>
          <w:tab/>
        </w:r>
        <w:r w:rsidR="00F90E3D">
          <w:rPr>
            <w:webHidden/>
          </w:rPr>
          <w:fldChar w:fldCharType="begin"/>
        </w:r>
        <w:r w:rsidR="00695517">
          <w:rPr>
            <w:webHidden/>
          </w:rPr>
          <w:instrText xml:space="preserve"> PAGEREF _Toc196127026 \h </w:instrText>
        </w:r>
        <w:r w:rsidR="00F90E3D">
          <w:rPr>
            <w:webHidden/>
          </w:rPr>
        </w:r>
        <w:r w:rsidR="00F90E3D">
          <w:rPr>
            <w:webHidden/>
          </w:rPr>
          <w:fldChar w:fldCharType="separate"/>
        </w:r>
        <w:r w:rsidR="00E236EA">
          <w:rPr>
            <w:webHidden/>
          </w:rPr>
          <w:t>79</w:t>
        </w:r>
        <w:r w:rsidR="00F90E3D">
          <w:rPr>
            <w:webHidden/>
          </w:rPr>
          <w:fldChar w:fldCharType="end"/>
        </w:r>
      </w:hyperlink>
    </w:p>
    <w:p w:rsidR="00695517" w:rsidRDefault="00EF032F" w:rsidP="00695517">
      <w:pPr>
        <w:pStyle w:val="TM2"/>
        <w:rPr>
          <w:szCs w:val="24"/>
          <w:lang w:eastAsia="fr-FR"/>
        </w:rPr>
      </w:pPr>
      <w:hyperlink w:anchor="_Toc196127027" w:history="1">
        <w:r w:rsidR="00695517" w:rsidRPr="008E63D4">
          <w:rPr>
            <w:rStyle w:val="Lienhypertexte"/>
          </w:rPr>
          <w:t>8. Règlement des Différends</w:t>
        </w:r>
        <w:r w:rsidR="00695517">
          <w:rPr>
            <w:webHidden/>
          </w:rPr>
          <w:tab/>
        </w:r>
        <w:r w:rsidR="00F90E3D">
          <w:rPr>
            <w:webHidden/>
          </w:rPr>
          <w:fldChar w:fldCharType="begin"/>
        </w:r>
        <w:r w:rsidR="00695517">
          <w:rPr>
            <w:webHidden/>
          </w:rPr>
          <w:instrText xml:space="preserve"> PAGEREF _Toc196127027 \h </w:instrText>
        </w:r>
        <w:r w:rsidR="00F90E3D">
          <w:rPr>
            <w:webHidden/>
          </w:rPr>
        </w:r>
        <w:r w:rsidR="00F90E3D">
          <w:rPr>
            <w:webHidden/>
          </w:rPr>
          <w:fldChar w:fldCharType="separate"/>
        </w:r>
        <w:r w:rsidR="00E236EA">
          <w:rPr>
            <w:webHidden/>
          </w:rPr>
          <w:t>80</w:t>
        </w:r>
        <w:r w:rsidR="00F90E3D">
          <w:rPr>
            <w:webHidden/>
          </w:rPr>
          <w:fldChar w:fldCharType="end"/>
        </w:r>
      </w:hyperlink>
    </w:p>
    <w:p w:rsidR="00695517" w:rsidRDefault="00EF032F" w:rsidP="00695517">
      <w:pPr>
        <w:pStyle w:val="TM3"/>
        <w:rPr>
          <w:szCs w:val="24"/>
          <w:lang w:eastAsia="fr-FR"/>
        </w:rPr>
      </w:pPr>
      <w:hyperlink w:anchor="_Toc196127028" w:history="1">
        <w:r w:rsidR="00695517" w:rsidRPr="008E63D4">
          <w:rPr>
            <w:rStyle w:val="Lienhypertexte"/>
          </w:rPr>
          <w:t>8.1.</w:t>
        </w:r>
        <w:r w:rsidR="00695517">
          <w:rPr>
            <w:szCs w:val="24"/>
            <w:lang w:eastAsia="fr-FR"/>
          </w:rPr>
          <w:tab/>
        </w:r>
        <w:r w:rsidR="00695517" w:rsidRPr="008E63D4">
          <w:rPr>
            <w:rStyle w:val="Lienhypertexte"/>
          </w:rPr>
          <w:t>Règlement Amiable</w:t>
        </w:r>
        <w:r w:rsidR="00695517">
          <w:rPr>
            <w:webHidden/>
          </w:rPr>
          <w:tab/>
        </w:r>
        <w:r w:rsidR="00F90E3D">
          <w:rPr>
            <w:webHidden/>
          </w:rPr>
          <w:fldChar w:fldCharType="begin"/>
        </w:r>
        <w:r w:rsidR="00695517">
          <w:rPr>
            <w:webHidden/>
          </w:rPr>
          <w:instrText xml:space="preserve"> PAGEREF _Toc196127028 \h </w:instrText>
        </w:r>
        <w:r w:rsidR="00F90E3D">
          <w:rPr>
            <w:webHidden/>
          </w:rPr>
        </w:r>
        <w:r w:rsidR="00F90E3D">
          <w:rPr>
            <w:webHidden/>
          </w:rPr>
          <w:fldChar w:fldCharType="separate"/>
        </w:r>
        <w:r w:rsidR="00E236EA">
          <w:rPr>
            <w:webHidden/>
          </w:rPr>
          <w:t>80</w:t>
        </w:r>
        <w:r w:rsidR="00F90E3D">
          <w:rPr>
            <w:webHidden/>
          </w:rPr>
          <w:fldChar w:fldCharType="end"/>
        </w:r>
      </w:hyperlink>
    </w:p>
    <w:p w:rsidR="00695517" w:rsidRDefault="00EF032F" w:rsidP="00695517">
      <w:pPr>
        <w:pStyle w:val="TM3"/>
        <w:rPr>
          <w:szCs w:val="24"/>
          <w:lang w:eastAsia="fr-FR"/>
        </w:rPr>
      </w:pPr>
      <w:hyperlink w:anchor="_Toc196127029" w:history="1">
        <w:r w:rsidR="00695517" w:rsidRPr="008E63D4">
          <w:rPr>
            <w:rStyle w:val="Lienhypertexte"/>
          </w:rPr>
          <w:t>8.2.</w:t>
        </w:r>
        <w:r w:rsidR="00695517">
          <w:rPr>
            <w:szCs w:val="24"/>
            <w:lang w:eastAsia="fr-FR"/>
          </w:rPr>
          <w:tab/>
        </w:r>
        <w:r w:rsidR="00695517" w:rsidRPr="008E63D4">
          <w:rPr>
            <w:rStyle w:val="Lienhypertexte"/>
          </w:rPr>
          <w:t>Règlement des Différends</w:t>
        </w:r>
        <w:r w:rsidR="00695517">
          <w:rPr>
            <w:webHidden/>
          </w:rPr>
          <w:tab/>
        </w:r>
        <w:r w:rsidR="00F90E3D">
          <w:rPr>
            <w:webHidden/>
          </w:rPr>
          <w:fldChar w:fldCharType="begin"/>
        </w:r>
        <w:r w:rsidR="00695517">
          <w:rPr>
            <w:webHidden/>
          </w:rPr>
          <w:instrText xml:space="preserve"> PAGEREF _Toc196127029 \h </w:instrText>
        </w:r>
        <w:r w:rsidR="00F90E3D">
          <w:rPr>
            <w:webHidden/>
          </w:rPr>
        </w:r>
        <w:r w:rsidR="00F90E3D">
          <w:rPr>
            <w:webHidden/>
          </w:rPr>
          <w:fldChar w:fldCharType="separate"/>
        </w:r>
        <w:r w:rsidR="00E236EA">
          <w:rPr>
            <w:webHidden/>
          </w:rPr>
          <w:t>80</w:t>
        </w:r>
        <w:r w:rsidR="00F90E3D">
          <w:rPr>
            <w:webHidden/>
          </w:rPr>
          <w:fldChar w:fldCharType="end"/>
        </w:r>
      </w:hyperlink>
    </w:p>
    <w:p w:rsidR="00695517" w:rsidRDefault="00EF032F" w:rsidP="00695517">
      <w:pPr>
        <w:pStyle w:val="TM1"/>
        <w:rPr>
          <w:noProof/>
          <w:szCs w:val="24"/>
          <w:lang w:eastAsia="fr-FR"/>
        </w:rPr>
      </w:pPr>
      <w:hyperlink w:anchor="_Toc196127030" w:history="1">
        <w:r w:rsidR="00695517" w:rsidRPr="008E63D4">
          <w:rPr>
            <w:rStyle w:val="Lienhypertexte"/>
            <w:noProof/>
          </w:rPr>
          <w:t>IV. Annexes</w:t>
        </w:r>
        <w:r w:rsidR="00695517">
          <w:rPr>
            <w:noProof/>
            <w:webHidden/>
          </w:rPr>
          <w:tab/>
        </w:r>
        <w:r w:rsidR="00F90E3D">
          <w:rPr>
            <w:noProof/>
            <w:webHidden/>
          </w:rPr>
          <w:fldChar w:fldCharType="begin"/>
        </w:r>
        <w:r w:rsidR="00695517">
          <w:rPr>
            <w:noProof/>
            <w:webHidden/>
          </w:rPr>
          <w:instrText xml:space="preserve"> PAGEREF _Toc196127030 \h </w:instrText>
        </w:r>
        <w:r w:rsidR="00F90E3D">
          <w:rPr>
            <w:noProof/>
            <w:webHidden/>
          </w:rPr>
        </w:r>
        <w:r w:rsidR="00F90E3D">
          <w:rPr>
            <w:noProof/>
            <w:webHidden/>
          </w:rPr>
          <w:fldChar w:fldCharType="separate"/>
        </w:r>
        <w:r w:rsidR="00E236EA">
          <w:rPr>
            <w:noProof/>
            <w:webHidden/>
          </w:rPr>
          <w:t>88</w:t>
        </w:r>
        <w:r w:rsidR="00F90E3D">
          <w:rPr>
            <w:noProof/>
            <w:webHidden/>
          </w:rPr>
          <w:fldChar w:fldCharType="end"/>
        </w:r>
      </w:hyperlink>
    </w:p>
    <w:p w:rsidR="00695517" w:rsidRDefault="00EF032F" w:rsidP="00695517">
      <w:pPr>
        <w:pStyle w:val="TM2"/>
        <w:rPr>
          <w:szCs w:val="24"/>
          <w:lang w:eastAsia="fr-FR"/>
        </w:rPr>
      </w:pPr>
      <w:hyperlink w:anchor="_Toc196127031" w:history="1">
        <w:r w:rsidR="00695517" w:rsidRPr="008E63D4">
          <w:rPr>
            <w:rStyle w:val="Lienhypertexte"/>
          </w:rPr>
          <w:t>Annexe A—Description des Services</w:t>
        </w:r>
        <w:r w:rsidR="00695517">
          <w:rPr>
            <w:webHidden/>
          </w:rPr>
          <w:tab/>
        </w:r>
        <w:r w:rsidR="00F90E3D">
          <w:rPr>
            <w:webHidden/>
          </w:rPr>
          <w:fldChar w:fldCharType="begin"/>
        </w:r>
        <w:r w:rsidR="00695517">
          <w:rPr>
            <w:webHidden/>
          </w:rPr>
          <w:instrText xml:space="preserve"> PAGEREF _Toc196127031 \h </w:instrText>
        </w:r>
        <w:r w:rsidR="00F90E3D">
          <w:rPr>
            <w:webHidden/>
          </w:rPr>
        </w:r>
        <w:r w:rsidR="00F90E3D">
          <w:rPr>
            <w:webHidden/>
          </w:rPr>
          <w:fldChar w:fldCharType="separate"/>
        </w:r>
        <w:r w:rsidR="00E236EA">
          <w:rPr>
            <w:webHidden/>
          </w:rPr>
          <w:t>88</w:t>
        </w:r>
        <w:r w:rsidR="00F90E3D">
          <w:rPr>
            <w:webHidden/>
          </w:rPr>
          <w:fldChar w:fldCharType="end"/>
        </w:r>
      </w:hyperlink>
    </w:p>
    <w:p w:rsidR="00695517" w:rsidRDefault="00EF032F" w:rsidP="00695517">
      <w:pPr>
        <w:pStyle w:val="TM2"/>
        <w:rPr>
          <w:szCs w:val="24"/>
          <w:lang w:eastAsia="fr-FR"/>
        </w:rPr>
      </w:pPr>
      <w:hyperlink w:anchor="_Toc196127032" w:history="1">
        <w:r w:rsidR="00695517" w:rsidRPr="008E63D4">
          <w:rPr>
            <w:rStyle w:val="Lienhypertexte"/>
          </w:rPr>
          <w:t>Annexe B—Rapports</w:t>
        </w:r>
        <w:r w:rsidR="00695517">
          <w:rPr>
            <w:webHidden/>
          </w:rPr>
          <w:tab/>
        </w:r>
        <w:r w:rsidR="00F90E3D">
          <w:rPr>
            <w:webHidden/>
          </w:rPr>
          <w:fldChar w:fldCharType="begin"/>
        </w:r>
        <w:r w:rsidR="00695517">
          <w:rPr>
            <w:webHidden/>
          </w:rPr>
          <w:instrText xml:space="preserve"> PAGEREF _Toc196127032 \h </w:instrText>
        </w:r>
        <w:r w:rsidR="00F90E3D">
          <w:rPr>
            <w:webHidden/>
          </w:rPr>
        </w:r>
        <w:r w:rsidR="00F90E3D">
          <w:rPr>
            <w:webHidden/>
          </w:rPr>
          <w:fldChar w:fldCharType="separate"/>
        </w:r>
        <w:r w:rsidR="00E236EA">
          <w:rPr>
            <w:webHidden/>
          </w:rPr>
          <w:t>88</w:t>
        </w:r>
        <w:r w:rsidR="00F90E3D">
          <w:rPr>
            <w:webHidden/>
          </w:rPr>
          <w:fldChar w:fldCharType="end"/>
        </w:r>
      </w:hyperlink>
    </w:p>
    <w:p w:rsidR="00695517" w:rsidRDefault="00EF032F" w:rsidP="00695517">
      <w:pPr>
        <w:pStyle w:val="TM2"/>
        <w:rPr>
          <w:szCs w:val="24"/>
          <w:lang w:eastAsia="fr-FR"/>
        </w:rPr>
      </w:pPr>
      <w:hyperlink w:anchor="_Toc196127033" w:history="1">
        <w:r w:rsidR="00695517" w:rsidRPr="008E63D4">
          <w:rPr>
            <w:rStyle w:val="Lienhypertexte"/>
          </w:rPr>
          <w:t>ANNEXE C—Personnel cle – Horaire du personnel clé.</w:t>
        </w:r>
        <w:r w:rsidR="00695517">
          <w:rPr>
            <w:webHidden/>
          </w:rPr>
          <w:tab/>
        </w:r>
        <w:r w:rsidR="00F90E3D">
          <w:rPr>
            <w:webHidden/>
          </w:rPr>
          <w:fldChar w:fldCharType="begin"/>
        </w:r>
        <w:r w:rsidR="00695517">
          <w:rPr>
            <w:webHidden/>
          </w:rPr>
          <w:instrText xml:space="preserve"> PAGEREF _Toc196127033 \h </w:instrText>
        </w:r>
        <w:r w:rsidR="00F90E3D">
          <w:rPr>
            <w:webHidden/>
          </w:rPr>
        </w:r>
        <w:r w:rsidR="00F90E3D">
          <w:rPr>
            <w:webHidden/>
          </w:rPr>
          <w:fldChar w:fldCharType="separate"/>
        </w:r>
        <w:r w:rsidR="00E236EA">
          <w:rPr>
            <w:webHidden/>
          </w:rPr>
          <w:t>88</w:t>
        </w:r>
        <w:r w:rsidR="00F90E3D">
          <w:rPr>
            <w:webHidden/>
          </w:rPr>
          <w:fldChar w:fldCharType="end"/>
        </w:r>
      </w:hyperlink>
    </w:p>
    <w:p w:rsidR="00695517" w:rsidRDefault="00EF032F" w:rsidP="00695517">
      <w:pPr>
        <w:pStyle w:val="TM2"/>
        <w:rPr>
          <w:szCs w:val="24"/>
          <w:lang w:eastAsia="fr-FR"/>
        </w:rPr>
      </w:pPr>
      <w:hyperlink w:anchor="_Toc196127034" w:history="1">
        <w:r w:rsidR="00695517" w:rsidRPr="008E63D4">
          <w:rPr>
            <w:rStyle w:val="Lienhypertexte"/>
          </w:rPr>
          <w:t>Annexe D—Estimation des Coûts</w:t>
        </w:r>
        <w:r w:rsidR="00695517">
          <w:rPr>
            <w:webHidden/>
          </w:rPr>
          <w:tab/>
        </w:r>
        <w:r w:rsidR="00F90E3D">
          <w:rPr>
            <w:webHidden/>
          </w:rPr>
          <w:fldChar w:fldCharType="begin"/>
        </w:r>
        <w:r w:rsidR="00695517">
          <w:rPr>
            <w:webHidden/>
          </w:rPr>
          <w:instrText xml:space="preserve"> PAGEREF _Toc196127034 \h </w:instrText>
        </w:r>
        <w:r w:rsidR="00F90E3D">
          <w:rPr>
            <w:webHidden/>
          </w:rPr>
        </w:r>
        <w:r w:rsidR="00F90E3D">
          <w:rPr>
            <w:webHidden/>
          </w:rPr>
          <w:fldChar w:fldCharType="separate"/>
        </w:r>
        <w:r w:rsidR="00E236EA">
          <w:rPr>
            <w:webHidden/>
          </w:rPr>
          <w:t>88</w:t>
        </w:r>
        <w:r w:rsidR="00F90E3D">
          <w:rPr>
            <w:webHidden/>
          </w:rPr>
          <w:fldChar w:fldCharType="end"/>
        </w:r>
      </w:hyperlink>
    </w:p>
    <w:p w:rsidR="00695517" w:rsidRDefault="00EF032F" w:rsidP="00695517">
      <w:pPr>
        <w:pStyle w:val="TM2"/>
        <w:rPr>
          <w:szCs w:val="24"/>
          <w:lang w:eastAsia="fr-FR"/>
        </w:rPr>
      </w:pPr>
      <w:hyperlink w:anchor="_Toc196127035" w:history="1">
        <w:r w:rsidR="00695517" w:rsidRPr="008E63D4">
          <w:rPr>
            <w:rStyle w:val="Lienhypertexte"/>
          </w:rPr>
          <w:t>Annexe E – Obligations de l’Autorité contractante</w:t>
        </w:r>
        <w:r w:rsidR="00695517">
          <w:rPr>
            <w:webHidden/>
          </w:rPr>
          <w:tab/>
        </w:r>
        <w:r w:rsidR="00F90E3D">
          <w:rPr>
            <w:webHidden/>
          </w:rPr>
          <w:fldChar w:fldCharType="begin"/>
        </w:r>
        <w:r w:rsidR="00695517">
          <w:rPr>
            <w:webHidden/>
          </w:rPr>
          <w:instrText xml:space="preserve"> PAGEREF _Toc196127035 \h </w:instrText>
        </w:r>
        <w:r w:rsidR="00F90E3D">
          <w:rPr>
            <w:webHidden/>
          </w:rPr>
        </w:r>
        <w:r w:rsidR="00F90E3D">
          <w:rPr>
            <w:webHidden/>
          </w:rPr>
          <w:fldChar w:fldCharType="separate"/>
        </w:r>
        <w:r w:rsidR="00E236EA">
          <w:rPr>
            <w:webHidden/>
          </w:rPr>
          <w:t>89</w:t>
        </w:r>
        <w:r w:rsidR="00F90E3D">
          <w:rPr>
            <w:webHidden/>
          </w:rPr>
          <w:fldChar w:fldCharType="end"/>
        </w:r>
      </w:hyperlink>
    </w:p>
    <w:p w:rsidR="00695517" w:rsidRDefault="00EF032F" w:rsidP="00695517">
      <w:pPr>
        <w:pStyle w:val="TM2"/>
        <w:rPr>
          <w:szCs w:val="24"/>
          <w:lang w:eastAsia="fr-FR"/>
        </w:rPr>
      </w:pPr>
      <w:hyperlink w:anchor="_Toc196127036" w:history="1">
        <w:r w:rsidR="00695517" w:rsidRPr="008E63D4">
          <w:rPr>
            <w:rStyle w:val="Lienhypertexte"/>
          </w:rPr>
          <w:t>Annexe F—Garantie bancaire pour le Remboursement de l’Avance de démarrage</w:t>
        </w:r>
        <w:r w:rsidR="00695517">
          <w:rPr>
            <w:webHidden/>
          </w:rPr>
          <w:tab/>
        </w:r>
        <w:r w:rsidR="00F90E3D">
          <w:rPr>
            <w:webHidden/>
          </w:rPr>
          <w:fldChar w:fldCharType="begin"/>
        </w:r>
        <w:r w:rsidR="00695517">
          <w:rPr>
            <w:webHidden/>
          </w:rPr>
          <w:instrText xml:space="preserve"> PAGEREF _Toc196127036 \h </w:instrText>
        </w:r>
        <w:r w:rsidR="00F90E3D">
          <w:rPr>
            <w:webHidden/>
          </w:rPr>
        </w:r>
        <w:r w:rsidR="00F90E3D">
          <w:rPr>
            <w:webHidden/>
          </w:rPr>
          <w:fldChar w:fldCharType="separate"/>
        </w:r>
        <w:r w:rsidR="00E236EA">
          <w:rPr>
            <w:webHidden/>
          </w:rPr>
          <w:t>90</w:t>
        </w:r>
        <w:r w:rsidR="00F90E3D">
          <w:rPr>
            <w:webHidden/>
          </w:rPr>
          <w:fldChar w:fldCharType="end"/>
        </w:r>
      </w:hyperlink>
    </w:p>
    <w:p w:rsidR="00695517" w:rsidRDefault="00F90E3D" w:rsidP="00695517">
      <w:pPr>
        <w:rPr>
          <w:smallCaps/>
        </w:rPr>
      </w:pPr>
      <w:r>
        <w:rPr>
          <w:smallCaps/>
        </w:rPr>
        <w:fldChar w:fldCharType="end"/>
      </w:r>
    </w:p>
    <w:p w:rsidR="00695517" w:rsidRDefault="00695517" w:rsidP="00695517">
      <w:r>
        <w:rPr>
          <w:smallCaps/>
        </w:rPr>
        <w:br w:type="page"/>
      </w:r>
    </w:p>
    <w:p w:rsidR="00695517" w:rsidRDefault="00695517" w:rsidP="00695517">
      <w:pPr>
        <w:jc w:val="center"/>
        <w:rPr>
          <w:b/>
          <w:bCs/>
          <w:sz w:val="32"/>
        </w:rPr>
      </w:pPr>
      <w:bookmarkStart w:id="134" w:name="_Toc72513676"/>
      <w:bookmarkStart w:id="135" w:name="_Toc72514656"/>
      <w:bookmarkStart w:id="136" w:name="_Toc72514835"/>
      <w:bookmarkStart w:id="137" w:name="_Toc72515069"/>
      <w:r>
        <w:rPr>
          <w:b/>
          <w:bCs/>
          <w:sz w:val="32"/>
        </w:rPr>
        <w:lastRenderedPageBreak/>
        <w:t>Pré</w:t>
      </w:r>
      <w:bookmarkEnd w:id="134"/>
      <w:bookmarkEnd w:id="135"/>
      <w:bookmarkEnd w:id="136"/>
      <w:bookmarkEnd w:id="137"/>
      <w:r>
        <w:rPr>
          <w:b/>
          <w:bCs/>
          <w:sz w:val="32"/>
        </w:rPr>
        <w:t>ambule</w:t>
      </w:r>
    </w:p>
    <w:p w:rsidR="00695517" w:rsidRDefault="00695517" w:rsidP="00695517">
      <w:pPr>
        <w:jc w:val="center"/>
        <w:rPr>
          <w:b/>
        </w:rPr>
      </w:pPr>
    </w:p>
    <w:p w:rsidR="00695517" w:rsidRDefault="00695517" w:rsidP="00695517">
      <w:pPr>
        <w:jc w:val="both"/>
      </w:pPr>
      <w:r>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rsidR="00695517" w:rsidRDefault="00695517" w:rsidP="00695517">
      <w:pPr>
        <w:jc w:val="both"/>
      </w:pPr>
    </w:p>
    <w:p w:rsidR="00695517" w:rsidRDefault="00695517" w:rsidP="00695517">
      <w:pPr>
        <w:jc w:val="both"/>
      </w:pPr>
      <w:r>
        <w:t>2.</w:t>
      </w:r>
      <w:r>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rsidR="00695517" w:rsidRDefault="00695517" w:rsidP="00695517">
      <w:pPr>
        <w:jc w:val="both"/>
      </w:pPr>
    </w:p>
    <w:p w:rsidR="00695517" w:rsidRDefault="00695517" w:rsidP="00695517">
      <w:pPr>
        <w:jc w:val="both"/>
      </w:pPr>
      <w:r>
        <w:t>3.</w:t>
      </w:r>
      <w:r>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rsidR="00695517" w:rsidRDefault="00695517" w:rsidP="00695517">
      <w:pPr>
        <w:pStyle w:val="Retraitnormal"/>
      </w:pPr>
    </w:p>
    <w:p w:rsidR="00695517" w:rsidRDefault="00695517" w:rsidP="00695517"/>
    <w:p w:rsidR="00695517" w:rsidRDefault="00695517" w:rsidP="00695517">
      <w:r>
        <w:br w:type="page"/>
      </w:r>
    </w:p>
    <w:p w:rsidR="00695517" w:rsidRDefault="00695517" w:rsidP="00695517">
      <w:pPr>
        <w:jc w:val="center"/>
        <w:rPr>
          <w:b/>
          <w:smallCaps/>
          <w:sz w:val="32"/>
        </w:rPr>
      </w:pPr>
      <w:r>
        <w:rPr>
          <w:b/>
          <w:smallCaps/>
          <w:sz w:val="32"/>
        </w:rPr>
        <w:lastRenderedPageBreak/>
        <w:t>Marché De Consultant Pour les Prestations intellectuelles</w:t>
      </w:r>
    </w:p>
    <w:p w:rsidR="00695517" w:rsidRDefault="00695517" w:rsidP="00695517"/>
    <w:p w:rsidR="00695517" w:rsidRDefault="00695517" w:rsidP="00695517">
      <w:pPr>
        <w:jc w:val="center"/>
        <w:rPr>
          <w:sz w:val="28"/>
        </w:rPr>
      </w:pPr>
      <w:r>
        <w:rPr>
          <w:b/>
          <w:sz w:val="28"/>
        </w:rPr>
        <w:t>Tâches Rémunérées au Temps Passé</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Passé entre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de l’Autorité contractante]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et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du Consultant]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3600"/>
        </w:tabs>
        <w:jc w:val="center"/>
        <w:rPr>
          <w:u w:val="single"/>
        </w:rPr>
      </w:pPr>
      <w:r>
        <w:t xml:space="preserve">Date d’approbation : </w:t>
      </w:r>
      <w:r>
        <w:rPr>
          <w:u w:val="single"/>
        </w:rPr>
        <w:tab/>
      </w:r>
    </w:p>
    <w:p w:rsidR="00695517" w:rsidRDefault="00695517" w:rsidP="00695517">
      <w:pPr>
        <w:tabs>
          <w:tab w:val="left" w:pos="3600"/>
        </w:tabs>
        <w:jc w:val="center"/>
        <w:rPr>
          <w:u w:val="single"/>
        </w:rPr>
      </w:pPr>
    </w:p>
    <w:p w:rsidR="00695517" w:rsidRDefault="00695517" w:rsidP="00695517">
      <w:pPr>
        <w:tabs>
          <w:tab w:val="left" w:pos="3600"/>
        </w:tabs>
        <w:jc w:val="center"/>
        <w:rPr>
          <w:u w:val="single"/>
        </w:rPr>
      </w:pPr>
    </w:p>
    <w:p w:rsidR="00695517" w:rsidRDefault="00695517" w:rsidP="00695517">
      <w:pPr>
        <w:tabs>
          <w:tab w:val="left" w:pos="3600"/>
        </w:tabs>
        <w:jc w:val="center"/>
        <w:rPr>
          <w:u w:val="single"/>
        </w:rPr>
      </w:pPr>
    </w:p>
    <w:p w:rsidR="00695517" w:rsidRPr="00E74771" w:rsidRDefault="00695517" w:rsidP="00695517">
      <w:pPr>
        <w:tabs>
          <w:tab w:val="left" w:pos="3600"/>
        </w:tabs>
        <w:jc w:val="center"/>
      </w:pPr>
      <w:r w:rsidRPr="00E74771">
        <w:rPr>
          <w:b/>
        </w:rPr>
        <w:t>Source de financement </w:t>
      </w:r>
      <w:r w:rsidRPr="00E74771">
        <w:t>: ___________________________</w:t>
      </w:r>
    </w:p>
    <w:p w:rsidR="00695517" w:rsidRDefault="00695517" w:rsidP="00695517"/>
    <w:p w:rsidR="00695517" w:rsidRDefault="00695517" w:rsidP="00695517"/>
    <w:p w:rsidR="00695517" w:rsidRDefault="00695517" w:rsidP="00695517">
      <w:r>
        <w:br w:type="page"/>
      </w:r>
    </w:p>
    <w:p w:rsidR="00695517" w:rsidRDefault="00695517" w:rsidP="00695517">
      <w:pPr>
        <w:pStyle w:val="A1-heading1"/>
      </w:pPr>
      <w:bookmarkStart w:id="138" w:name="_Toc72514657"/>
      <w:bookmarkStart w:id="139" w:name="_Toc95112659"/>
      <w:bookmarkStart w:id="140" w:name="_Toc196126969"/>
      <w:bookmarkStart w:id="141" w:name="_Toc298343288"/>
      <w:bookmarkStart w:id="142" w:name="_Toc298343871"/>
      <w:r>
        <w:lastRenderedPageBreak/>
        <w:t>I. Modèle de Marché</w:t>
      </w:r>
      <w:bookmarkEnd w:id="138"/>
      <w:bookmarkEnd w:id="139"/>
      <w:bookmarkEnd w:id="140"/>
      <w:bookmarkEnd w:id="141"/>
      <w:bookmarkEnd w:id="142"/>
    </w:p>
    <w:p w:rsidR="00695517" w:rsidRDefault="00695517" w:rsidP="00695517"/>
    <w:p w:rsidR="00695517" w:rsidRDefault="00695517" w:rsidP="00695517">
      <w:pPr>
        <w:jc w:val="center"/>
        <w:rPr>
          <w:b/>
          <w:smallCaps/>
        </w:rPr>
      </w:pPr>
      <w:r>
        <w:rPr>
          <w:b/>
          <w:smallCaps/>
        </w:rPr>
        <w:t>Rémunération au temps passe</w:t>
      </w:r>
    </w:p>
    <w:p w:rsidR="00695517" w:rsidRDefault="00695517" w:rsidP="00695517">
      <w:pPr>
        <w:jc w:val="center"/>
        <w:rPr>
          <w:b/>
          <w:smallCaps/>
        </w:rPr>
      </w:pPr>
    </w:p>
    <w:p w:rsidR="00695517" w:rsidRDefault="00695517" w:rsidP="00695517">
      <w:pPr>
        <w:jc w:val="both"/>
      </w:pPr>
      <w:r>
        <w:t>(Le texte entre crochets [ ] est d’usage facultatif ; toutes les notes doivent être éliminées du texte final)</w:t>
      </w:r>
    </w:p>
    <w:p w:rsidR="00695517" w:rsidRDefault="00695517" w:rsidP="00695517">
      <w:pPr>
        <w:jc w:val="both"/>
      </w:pPr>
    </w:p>
    <w:p w:rsidR="00695517" w:rsidRDefault="00695517" w:rsidP="00695517">
      <w:pPr>
        <w:jc w:val="both"/>
      </w:pPr>
      <w:r>
        <w:t xml:space="preserve">Le présent MARCHE (ci-après intitulé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 par le “Client”) et, d’autre part, </w:t>
      </w:r>
      <w:r>
        <w:rPr>
          <w:i/>
          <w:sz w:val="20"/>
        </w:rPr>
        <w:t>[nom du Consultant]</w:t>
      </w:r>
      <w:r>
        <w:t xml:space="preserve"> (ci-après désigné par  le “Consultant”).</w:t>
      </w:r>
    </w:p>
    <w:p w:rsidR="00695517" w:rsidRDefault="00695517" w:rsidP="00695517">
      <w:pPr>
        <w:jc w:val="both"/>
      </w:pPr>
    </w:p>
    <w:p w:rsidR="00695517" w:rsidRDefault="00695517" w:rsidP="00695517">
      <w:pPr>
        <w:jc w:val="both"/>
      </w:pPr>
      <w:r>
        <w:t>[</w:t>
      </w:r>
      <w:r w:rsidRPr="008569A8">
        <w:rPr>
          <w:i/>
          <w:u w:val="single"/>
        </w:rPr>
        <w:t>Note</w:t>
      </w:r>
      <w:r>
        <w:rPr>
          <w:i/>
        </w:rPr>
        <w:t>: Si le Consultant est constitué de plusieurs entités, le texte ci-dessus doit être modifié en partie comme suit:</w:t>
      </w:r>
      <w:r>
        <w:t xml:space="preserve"> “…(ci-après désigné le “Client”) et, d’autre part, une co-entreprise/ /association/groupement /consortium constituée des partenaires suivants, solidairement</w:t>
      </w:r>
      <w:r w:rsidRPr="008569A8">
        <w:rPr>
          <w:i/>
        </w:rPr>
        <w:t>[ou conjointement]</w:t>
      </w:r>
      <w:r>
        <w:t xml:space="preserve"> responsables à l’égard de l’Autorité contractante pour l’exécution des obligations contractuelles, à savoir, </w:t>
      </w:r>
      <w:r>
        <w:rPr>
          <w:i/>
        </w:rPr>
        <w:t xml:space="preserve">[nom du Consultant] et </w:t>
      </w:r>
      <w:r>
        <w:t>[</w:t>
      </w:r>
      <w:r>
        <w:rPr>
          <w:i/>
        </w:rPr>
        <w:t>nomduConsultant</w:t>
      </w:r>
      <w:r>
        <w:t xml:space="preserve">] (ci </w:t>
      </w:r>
      <w:r w:rsidR="005E1ED9">
        <w:t>-</w:t>
      </w:r>
      <w:r>
        <w:t>après désigné le Consultant.]</w:t>
      </w:r>
    </w:p>
    <w:p w:rsidR="00695517" w:rsidRDefault="00695517" w:rsidP="00695517">
      <w:pPr>
        <w:jc w:val="both"/>
      </w:pPr>
    </w:p>
    <w:p w:rsidR="00695517" w:rsidRPr="00407524" w:rsidRDefault="00695517" w:rsidP="00695517">
      <w:pPr>
        <w:jc w:val="both"/>
        <w:rPr>
          <w:b/>
        </w:rPr>
      </w:pPr>
      <w:r w:rsidRPr="00407524">
        <w:rPr>
          <w:b/>
        </w:rPr>
        <w:t>ATTENDU QUE</w:t>
      </w:r>
    </w:p>
    <w:p w:rsidR="00695517" w:rsidRDefault="00695517" w:rsidP="00695517">
      <w:pPr>
        <w:jc w:val="both"/>
      </w:pPr>
    </w:p>
    <w:p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dénommés les « Services »);</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rsidR="00695517" w:rsidRDefault="00695517" w:rsidP="00695517">
      <w:pPr>
        <w:tabs>
          <w:tab w:val="left" w:pos="1080"/>
        </w:tabs>
        <w:ind w:left="1080" w:hanging="540"/>
        <w:jc w:val="both"/>
      </w:pPr>
    </w:p>
    <w:p w:rsidR="00695517" w:rsidRPr="00301B72" w:rsidRDefault="00695517" w:rsidP="00695517">
      <w:pPr>
        <w:tabs>
          <w:tab w:val="left" w:pos="1080"/>
        </w:tabs>
        <w:ind w:left="1080" w:hanging="540"/>
        <w:jc w:val="both"/>
        <w:rPr>
          <w:i/>
        </w:rPr>
      </w:pPr>
      <w:r>
        <w:t>(c)</w:t>
      </w:r>
      <w:r>
        <w:tab/>
        <w:t>l’Autorité contractante</w:t>
      </w:r>
      <w:r w:rsidRPr="00301B72">
        <w:rPr>
          <w:i/>
        </w:rPr>
        <w:t xml:space="preserve"> [insérer le nom de l’Autorité contractante] [a obtenu/a sollicité] </w:t>
      </w:r>
      <w:r>
        <w:t xml:space="preserve">des </w:t>
      </w:r>
      <w:r w:rsidRPr="00301B72">
        <w:rPr>
          <w:i/>
        </w:rPr>
        <w:t xml:space="preserve">[insérer la source de ces fonds] </w:t>
      </w:r>
      <w:r>
        <w:t>fonds, afin de financer</w:t>
      </w:r>
      <w:r w:rsidRPr="00301B72">
        <w:rPr>
          <w:i/>
        </w:rPr>
        <w:t>[insérer le nom du projet ou du programme]</w:t>
      </w:r>
      <w:r w:rsidRPr="009336CB">
        <w:t>,</w:t>
      </w:r>
      <w:r>
        <w:t xml:space="preserve"> et se propose d’utiliser une partie de ces fonds pour effectuer des paiements au titre du Marché </w:t>
      </w:r>
      <w:r w:rsidRPr="00301B72">
        <w:rPr>
          <w:i/>
        </w:rPr>
        <w:t>[insérer le nom / numéro du Marché]. [Hypothèse des marchés publics financés sur ressources extérieures]</w:t>
      </w:r>
    </w:p>
    <w:p w:rsidR="00695517" w:rsidRPr="00301B72" w:rsidRDefault="00695517" w:rsidP="00695517">
      <w:pPr>
        <w:tabs>
          <w:tab w:val="left" w:pos="1080"/>
        </w:tabs>
        <w:ind w:left="1080" w:hanging="540"/>
        <w:jc w:val="both"/>
        <w:rPr>
          <w:b/>
        </w:rPr>
      </w:pPr>
      <w:r w:rsidRPr="00301B72">
        <w:rPr>
          <w:b/>
        </w:rPr>
        <w:t>Ou</w:t>
      </w:r>
    </w:p>
    <w:p w:rsidR="00695517" w:rsidRDefault="00695517" w:rsidP="00695517">
      <w:pPr>
        <w:tabs>
          <w:tab w:val="left" w:pos="1080"/>
        </w:tabs>
        <w:ind w:left="1080" w:hanging="540"/>
        <w:jc w:val="both"/>
      </w:pPr>
    </w:p>
    <w:p w:rsidR="00695517" w:rsidRDefault="00695517" w:rsidP="00695517">
      <w:pPr>
        <w:tabs>
          <w:tab w:val="left" w:pos="1080"/>
        </w:tabs>
        <w:ind w:left="1080" w:hanging="540"/>
      </w:pPr>
      <w:r>
        <w:t xml:space="preserve">l’Autorité contractante </w:t>
      </w:r>
      <w:r w:rsidRPr="00301B72">
        <w:rPr>
          <w:i/>
        </w:rPr>
        <w:t>[insérer le nom de l’Autorité contractante]</w:t>
      </w:r>
      <w:r>
        <w:t xml:space="preserve"> dispose de fonds sur le</w:t>
      </w:r>
    </w:p>
    <w:p w:rsidR="00C62868" w:rsidRDefault="00695517">
      <w:pPr>
        <w:tabs>
          <w:tab w:val="left" w:pos="1080"/>
        </w:tabs>
        <w:ind w:left="1080" w:hanging="540"/>
        <w:jc w:val="both"/>
      </w:pPr>
      <w:r>
        <w:t>budget de l’Etat, afin de financer</w:t>
      </w:r>
      <w:r w:rsidRPr="00301B72">
        <w:rPr>
          <w:i/>
        </w:rPr>
        <w:t>[insérer le nom du projet ou du programme]</w:t>
      </w:r>
      <w:r w:rsidRPr="009336CB">
        <w:t>,</w:t>
      </w:r>
      <w:r>
        <w:t xml:space="preserve"> et se</w:t>
      </w:r>
    </w:p>
    <w:p w:rsidR="00C62868" w:rsidRDefault="00695517">
      <w:pPr>
        <w:tabs>
          <w:tab w:val="left" w:pos="1080"/>
        </w:tabs>
        <w:ind w:left="1080" w:hanging="540"/>
        <w:jc w:val="both"/>
      </w:pPr>
      <w:r>
        <w:t>propose d’utiliser une partie de ces fonds pour effectuer des paiements au titre du Marché</w:t>
      </w:r>
    </w:p>
    <w:p w:rsidR="00695517" w:rsidRDefault="00695517" w:rsidP="00695517">
      <w:pPr>
        <w:tabs>
          <w:tab w:val="left" w:pos="1080"/>
        </w:tabs>
        <w:ind w:left="1080" w:hanging="540"/>
        <w:rPr>
          <w:i/>
        </w:rPr>
      </w:pPr>
      <w:r w:rsidRPr="00301B72">
        <w:rPr>
          <w:i/>
        </w:rPr>
        <w:t>[insérer lenom / numéro du Marché]. [Hypothèse des marchés publ</w:t>
      </w:r>
      <w:r>
        <w:rPr>
          <w:i/>
        </w:rPr>
        <w:t>ics financés sur</w:t>
      </w:r>
    </w:p>
    <w:p w:rsidR="00695517" w:rsidRPr="00301B72" w:rsidRDefault="005E1ED9" w:rsidP="00695517">
      <w:pPr>
        <w:tabs>
          <w:tab w:val="left" w:pos="1080"/>
        </w:tabs>
        <w:ind w:left="1080" w:hanging="540"/>
        <w:rPr>
          <w:i/>
        </w:rPr>
      </w:pPr>
      <w:r>
        <w:rPr>
          <w:i/>
        </w:rPr>
        <w:t>R</w:t>
      </w:r>
      <w:r w:rsidR="00695517" w:rsidRPr="00301B72">
        <w:rPr>
          <w:i/>
        </w:rPr>
        <w:t>essourcesnationales]</w:t>
      </w:r>
    </w:p>
    <w:p w:rsidR="00695517" w:rsidRPr="00407524" w:rsidRDefault="00695517" w:rsidP="00695517">
      <w:pPr>
        <w:rPr>
          <w:b/>
        </w:rPr>
      </w:pPr>
      <w:r>
        <w:br w:type="page"/>
      </w:r>
      <w:r w:rsidRPr="00407524">
        <w:rPr>
          <w:b/>
        </w:rPr>
        <w:lastRenderedPageBreak/>
        <w:t>EN CONSÉQUENCE, les Parties ont convenu ce qui suit:</w:t>
      </w:r>
    </w:p>
    <w:p w:rsidR="00695517" w:rsidRDefault="00695517" w:rsidP="00695517"/>
    <w:p w:rsidR="00695517" w:rsidRDefault="00695517" w:rsidP="00695517">
      <w:pPr>
        <w:tabs>
          <w:tab w:val="left" w:pos="540"/>
        </w:tabs>
      </w:pPr>
      <w:r>
        <w:t>1.</w:t>
      </w:r>
      <w:r>
        <w:tab/>
        <w:t>Les documents suivants ci-joints sont considérés comme faisant partie intégrante du présent Marché:</w:t>
      </w:r>
    </w:p>
    <w:p w:rsidR="00695517" w:rsidRPr="00A00F1C" w:rsidRDefault="00695517" w:rsidP="00695517">
      <w:pPr>
        <w:rPr>
          <w:sz w:val="16"/>
          <w:szCs w:val="16"/>
        </w:rPr>
      </w:pPr>
    </w:p>
    <w:p w:rsidR="00695517" w:rsidRDefault="00695517" w:rsidP="00695517">
      <w:pPr>
        <w:tabs>
          <w:tab w:val="left" w:pos="1080"/>
        </w:tabs>
        <w:ind w:left="1080" w:hanging="540"/>
      </w:pPr>
      <w:r>
        <w:t>(a)</w:t>
      </w:r>
      <w:r>
        <w:tab/>
        <w:t>les Conditions générales du Marché</w:t>
      </w:r>
    </w:p>
    <w:p w:rsidR="00695517" w:rsidRDefault="00695517" w:rsidP="00695517">
      <w:pPr>
        <w:tabs>
          <w:tab w:val="left" w:pos="1080"/>
        </w:tabs>
        <w:ind w:left="1080" w:hanging="540"/>
      </w:pPr>
      <w:r>
        <w:t>(b)</w:t>
      </w:r>
      <w:r>
        <w:tab/>
        <w:t>les Conditions particulières du Marché</w:t>
      </w:r>
    </w:p>
    <w:p w:rsidR="00695517" w:rsidRDefault="00695517" w:rsidP="00695517">
      <w:pPr>
        <w:tabs>
          <w:tab w:val="left" w:pos="1080"/>
        </w:tabs>
        <w:ind w:left="1080" w:hanging="540"/>
        <w:rPr>
          <w:i/>
        </w:rPr>
      </w:pPr>
      <w:r>
        <w:t>(c)</w:t>
      </w:r>
      <w:r>
        <w:tab/>
        <w:t>les Annexes suivantes: [</w:t>
      </w:r>
      <w:r>
        <w:rPr>
          <w:b/>
          <w:i/>
        </w:rPr>
        <w:t>Note</w:t>
      </w:r>
      <w:r>
        <w:rPr>
          <w:i/>
        </w:rPr>
        <w:t>: Si une Annexe n’est pas utilisée, indiquer “Non utilisée” en regard du titre de l’Annexe correspondante sur la liste ci-jointe]</w:t>
      </w:r>
    </w:p>
    <w:p w:rsidR="00695517" w:rsidRPr="00A00F1C" w:rsidRDefault="00695517" w:rsidP="00695517">
      <w:pPr>
        <w:tabs>
          <w:tab w:val="left" w:pos="1080"/>
        </w:tabs>
        <w:ind w:left="1080" w:hanging="540"/>
        <w:rPr>
          <w:sz w:val="16"/>
          <w:szCs w:val="16"/>
        </w:rPr>
      </w:pP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A: Description des services</w:t>
      </w:r>
      <w:r w:rsidRPr="00407524">
        <w:rPr>
          <w:sz w:val="22"/>
          <w:szCs w:val="22"/>
        </w:rPr>
        <w:tab/>
      </w:r>
      <w:r w:rsidRPr="00407524">
        <w:rPr>
          <w:sz w:val="22"/>
          <w:szCs w:val="22"/>
          <w:u w:val="single"/>
        </w:rPr>
        <w:tab/>
      </w:r>
      <w:r w:rsidRPr="00407524">
        <w:rPr>
          <w:sz w:val="22"/>
          <w:szCs w:val="22"/>
        </w:rPr>
        <w:t xml:space="preserve"> 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B: Obligations en matière </w:t>
      </w:r>
      <w:r>
        <w:rPr>
          <w:sz w:val="22"/>
          <w:szCs w:val="22"/>
        </w:rPr>
        <w:t xml:space="preserve">d’établissement de </w:t>
      </w:r>
      <w:r w:rsidRPr="00407524">
        <w:rPr>
          <w:sz w:val="22"/>
          <w:szCs w:val="22"/>
        </w:rPr>
        <w:t>rapports</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C: Personnel et </w:t>
      </w:r>
      <w:r>
        <w:rPr>
          <w:sz w:val="22"/>
          <w:szCs w:val="22"/>
        </w:rPr>
        <w:t xml:space="preserve">Horaires </w:t>
      </w:r>
      <w:r w:rsidRPr="00407524">
        <w:rPr>
          <w:sz w:val="22"/>
          <w:szCs w:val="22"/>
        </w:rPr>
        <w:t>de travail du personnel clé</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D: Estimati</w:t>
      </w:r>
      <w:r>
        <w:rPr>
          <w:sz w:val="22"/>
          <w:szCs w:val="22"/>
        </w:rPr>
        <w:t xml:space="preserve">on </w:t>
      </w:r>
      <w:r w:rsidRPr="00407524">
        <w:rPr>
          <w:sz w:val="22"/>
          <w:szCs w:val="22"/>
        </w:rPr>
        <w:t>de</w:t>
      </w:r>
      <w:r>
        <w:rPr>
          <w:sz w:val="22"/>
          <w:szCs w:val="22"/>
        </w:rPr>
        <w:t>s</w:t>
      </w:r>
      <w:r w:rsidRPr="00407524">
        <w:rPr>
          <w:sz w:val="22"/>
          <w:szCs w:val="22"/>
        </w:rPr>
        <w:t xml:space="preserve"> coût</w:t>
      </w:r>
      <w:r>
        <w:rPr>
          <w:sz w:val="22"/>
          <w:szCs w:val="22"/>
        </w:rPr>
        <w:t>s</w:t>
      </w:r>
      <w:r w:rsidRPr="00407524">
        <w:rPr>
          <w:sz w:val="22"/>
          <w:szCs w:val="22"/>
        </w:rPr>
        <w:tab/>
      </w:r>
      <w:r w:rsidRPr="00407524">
        <w:rPr>
          <w:sz w:val="22"/>
          <w:szCs w:val="22"/>
          <w:u w:val="single"/>
        </w:rPr>
        <w:tab/>
      </w:r>
      <w:r w:rsidRPr="00407524">
        <w:rPr>
          <w:sz w:val="22"/>
          <w:szCs w:val="22"/>
        </w:rPr>
        <w:t xml:space="preserve"> 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E</w:t>
      </w:r>
      <w:r>
        <w:rPr>
          <w:sz w:val="22"/>
          <w:szCs w:val="22"/>
        </w:rPr>
        <w:t xml:space="preserve">: Obligation de </w:t>
      </w:r>
      <w:r w:rsidRPr="00407524">
        <w:rPr>
          <w:sz w:val="22"/>
          <w:szCs w:val="22"/>
        </w:rPr>
        <w:t>l’Autorité contractante</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F: Formulaire de Garantie d'avance de démarrage</w:t>
      </w:r>
      <w:r w:rsidRPr="00407524">
        <w:rPr>
          <w:sz w:val="22"/>
          <w:szCs w:val="22"/>
        </w:rPr>
        <w:tab/>
      </w:r>
      <w:r w:rsidRPr="00407524">
        <w:rPr>
          <w:sz w:val="22"/>
          <w:szCs w:val="22"/>
          <w:u w:val="single"/>
        </w:rPr>
        <w:tab/>
      </w:r>
      <w:r w:rsidRPr="00407524">
        <w:rPr>
          <w:sz w:val="22"/>
          <w:szCs w:val="22"/>
        </w:rPr>
        <w:t>Non utilisée</w:t>
      </w:r>
    </w:p>
    <w:p w:rsidR="00695517" w:rsidRDefault="00695517" w:rsidP="00695517">
      <w:pPr>
        <w:tabs>
          <w:tab w:val="left" w:pos="1980"/>
          <w:tab w:val="left" w:pos="7560"/>
          <w:tab w:val="left" w:pos="7920"/>
        </w:tabs>
        <w:ind w:left="1080"/>
        <w:rPr>
          <w:sz w:val="20"/>
        </w:rPr>
      </w:pPr>
    </w:p>
    <w:p w:rsidR="00695517" w:rsidRPr="00A00F1C" w:rsidRDefault="00695517" w:rsidP="00695517">
      <w:pPr>
        <w:rPr>
          <w:sz w:val="16"/>
          <w:szCs w:val="16"/>
        </w:rPr>
      </w:pPr>
    </w:p>
    <w:p w:rsidR="00695517" w:rsidRDefault="00695517" w:rsidP="00695517">
      <w:pPr>
        <w:tabs>
          <w:tab w:val="left" w:pos="540"/>
        </w:tabs>
        <w:ind w:left="540" w:hanging="540"/>
      </w:pPr>
      <w:r>
        <w:t>2.</w:t>
      </w:r>
      <w:r>
        <w:tab/>
        <w:t>Les droits et obligations réciproques de l’Autorité contractante et du Consultant sont ceux figurant au Marché; en particulier:</w:t>
      </w:r>
    </w:p>
    <w:p w:rsidR="00695517" w:rsidRPr="00A00F1C" w:rsidRDefault="00695517" w:rsidP="00695517">
      <w:pPr>
        <w:rPr>
          <w:sz w:val="16"/>
          <w:szCs w:val="16"/>
        </w:rPr>
      </w:pPr>
    </w:p>
    <w:p w:rsidR="00695517" w:rsidRDefault="00695517" w:rsidP="00695517">
      <w:pPr>
        <w:tabs>
          <w:tab w:val="left" w:pos="1080"/>
        </w:tabs>
        <w:ind w:left="1080" w:hanging="540"/>
      </w:pPr>
      <w:r>
        <w:t>(a)</w:t>
      </w:r>
      <w:r>
        <w:tab/>
        <w:t>le Consultant fournira les prestations conformément aux dispositions du Marché; et</w:t>
      </w:r>
    </w:p>
    <w:p w:rsidR="00695517" w:rsidRDefault="00695517" w:rsidP="00695517">
      <w:pPr>
        <w:tabs>
          <w:tab w:val="left" w:pos="1080"/>
        </w:tabs>
        <w:ind w:left="1080" w:hanging="540"/>
      </w:pPr>
      <w:r>
        <w:t>(b)</w:t>
      </w:r>
      <w:r>
        <w:tab/>
        <w:t>l’Autorité contractante effectuera les paiements conformément aux dispositions du Marché.</w:t>
      </w:r>
    </w:p>
    <w:p w:rsidR="00695517" w:rsidRPr="00A00F1C" w:rsidRDefault="00695517" w:rsidP="00695517">
      <w:pPr>
        <w:rPr>
          <w:sz w:val="16"/>
          <w:szCs w:val="16"/>
        </w:rPr>
      </w:pPr>
    </w:p>
    <w:p w:rsidR="00695517" w:rsidRDefault="00695517" w:rsidP="00695517">
      <w:r w:rsidRPr="00407524">
        <w:rPr>
          <w:b/>
        </w:rPr>
        <w:t>EN FOI DE QUOI</w:t>
      </w:r>
      <w:r>
        <w:t>, les Parties au présent marché ont fait signer le présent Marché en leurs noms respectifs les jours et an ci-dessus:</w:t>
      </w:r>
    </w:p>
    <w:p w:rsidR="00695517" w:rsidRPr="00A00F1C" w:rsidRDefault="00695517" w:rsidP="00695517">
      <w:pPr>
        <w:rPr>
          <w:sz w:val="16"/>
          <w:szCs w:val="16"/>
          <w:vertAlign w:val="superscript"/>
        </w:rPr>
      </w:pPr>
    </w:p>
    <w:p w:rsidR="00695517" w:rsidRDefault="00695517" w:rsidP="00695517">
      <w:r>
        <w:t xml:space="preserve">Pour </w:t>
      </w:r>
      <w:r>
        <w:rPr>
          <w:i/>
          <w:sz w:val="20"/>
        </w:rPr>
        <w:t>[l’Autorité contractante]</w:t>
      </w:r>
      <w:r>
        <w:t xml:space="preserve"> et en son nom</w:t>
      </w: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Default="00695517" w:rsidP="00695517">
      <w:r>
        <w:t xml:space="preserve">Pour </w:t>
      </w:r>
      <w:r>
        <w:rPr>
          <w:i/>
          <w:sz w:val="20"/>
        </w:rPr>
        <w:t>[le Consultant]</w:t>
      </w:r>
      <w:r>
        <w:t xml:space="preserve"> et en son nom</w:t>
      </w: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Default="00695517" w:rsidP="00695517">
      <w:r>
        <w:t>[</w:t>
      </w:r>
      <w:r>
        <w:rPr>
          <w:b/>
          <w:i/>
        </w:rPr>
        <w:t>Note</w:t>
      </w:r>
      <w:r>
        <w:rPr>
          <w:i/>
        </w:rPr>
        <w:t>: Si le Consultant est constitué de plusieurs entités juridiques, chacune d’entre elles doit apparaître comme signataire de la façon suivante</w:t>
      </w:r>
      <w:r>
        <w:t>:]</w:t>
      </w:r>
    </w:p>
    <w:p w:rsidR="00695517" w:rsidRPr="00A00F1C" w:rsidRDefault="00695517" w:rsidP="00695517">
      <w:pPr>
        <w:rPr>
          <w:sz w:val="16"/>
          <w:szCs w:val="16"/>
        </w:rPr>
      </w:pPr>
    </w:p>
    <w:p w:rsidR="00695517" w:rsidRDefault="00695517" w:rsidP="00695517">
      <w:r>
        <w:t>Pour et au nom de chacun des Membres du Consultant</w:t>
      </w:r>
    </w:p>
    <w:p w:rsidR="00695517" w:rsidRPr="00A00F1C" w:rsidRDefault="00695517" w:rsidP="00695517">
      <w:pPr>
        <w:rPr>
          <w:sz w:val="16"/>
          <w:szCs w:val="16"/>
        </w:rPr>
      </w:pPr>
    </w:p>
    <w:p w:rsidR="00695517" w:rsidRDefault="00695517" w:rsidP="00695517">
      <w:r>
        <w:rPr>
          <w:i/>
          <w:sz w:val="20"/>
        </w:rPr>
        <w:t>[Nom du membre]</w:t>
      </w:r>
    </w:p>
    <w:p w:rsidR="00695517" w:rsidRPr="00A00F1C" w:rsidRDefault="00695517" w:rsidP="00695517">
      <w:pPr>
        <w:rPr>
          <w:sz w:val="16"/>
          <w:szCs w:val="16"/>
        </w:rPr>
      </w:pP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Pr="00301B72" w:rsidRDefault="00695517" w:rsidP="00695517">
      <w:pPr>
        <w:rPr>
          <w:i/>
          <w:sz w:val="20"/>
        </w:rPr>
      </w:pPr>
      <w:r w:rsidRPr="00301B72">
        <w:rPr>
          <w:i/>
          <w:sz w:val="20"/>
        </w:rPr>
        <w:t>[Nom du membre]</w:t>
      </w:r>
    </w:p>
    <w:p w:rsidR="00695517" w:rsidRPr="00301B72" w:rsidRDefault="00695517" w:rsidP="00695517">
      <w:pPr>
        <w:tabs>
          <w:tab w:val="left" w:pos="5760"/>
        </w:tabs>
        <w:rPr>
          <w:i/>
          <w:sz w:val="20"/>
        </w:rPr>
      </w:pPr>
      <w:r w:rsidRPr="00301B72">
        <w:rPr>
          <w:i/>
          <w:sz w:val="20"/>
          <w:u w:val="single"/>
        </w:rPr>
        <w:tab/>
      </w:r>
    </w:p>
    <w:p w:rsidR="00695517" w:rsidRDefault="00695517" w:rsidP="00695517">
      <w:r w:rsidRPr="00301B72">
        <w:rPr>
          <w:i/>
          <w:sz w:val="20"/>
        </w:rPr>
        <w:t>[Représentant Habilité]</w:t>
      </w:r>
    </w:p>
    <w:p w:rsidR="00695517" w:rsidRDefault="00695517" w:rsidP="00695517">
      <w:pPr>
        <w:pStyle w:val="A1-heading1"/>
      </w:pPr>
      <w:bookmarkStart w:id="143" w:name="_Toc72514658"/>
      <w:bookmarkStart w:id="144" w:name="_Toc95112660"/>
      <w:r>
        <w:br w:type="page"/>
      </w:r>
      <w:bookmarkStart w:id="145" w:name="_Toc196126970"/>
      <w:bookmarkStart w:id="146" w:name="_Toc298343289"/>
      <w:bookmarkStart w:id="147" w:name="_Toc298343872"/>
      <w:r>
        <w:lastRenderedPageBreak/>
        <w:t>II. Conditions Générales du Marché</w:t>
      </w:r>
      <w:bookmarkEnd w:id="143"/>
      <w:bookmarkEnd w:id="144"/>
      <w:bookmarkEnd w:id="145"/>
      <w:bookmarkEnd w:id="146"/>
      <w:bookmarkEnd w:id="147"/>
    </w:p>
    <w:p w:rsidR="00695517" w:rsidRDefault="00695517" w:rsidP="00695517">
      <w:pPr>
        <w:pStyle w:val="A1-heading2"/>
      </w:pPr>
      <w:bookmarkStart w:id="148" w:name="_Toc72514659"/>
      <w:bookmarkStart w:id="149" w:name="_Toc95112661"/>
      <w:bookmarkStart w:id="150" w:name="_Toc196126971"/>
      <w:bookmarkStart w:id="151" w:name="_Toc298343290"/>
      <w:bookmarkStart w:id="152" w:name="_Toc298343873"/>
      <w:r>
        <w:t>1. Dispositions Générales</w:t>
      </w:r>
      <w:bookmarkEnd w:id="148"/>
      <w:bookmarkEnd w:id="149"/>
      <w:bookmarkEnd w:id="150"/>
      <w:bookmarkEnd w:id="151"/>
      <w:bookmarkEnd w:id="152"/>
    </w:p>
    <w:tbl>
      <w:tblPr>
        <w:tblW w:w="0" w:type="auto"/>
        <w:tblInd w:w="18" w:type="dxa"/>
        <w:tblLayout w:type="fixed"/>
        <w:tblLook w:val="0000" w:firstRow="0" w:lastRow="0" w:firstColumn="0" w:lastColumn="0" w:noHBand="0" w:noVBand="0"/>
      </w:tblPr>
      <w:tblGrid>
        <w:gridCol w:w="2242"/>
        <w:gridCol w:w="7208"/>
      </w:tblGrid>
      <w:tr w:rsidR="00695517" w:rsidTr="009B379C">
        <w:trPr>
          <w:trHeight w:val="229"/>
        </w:trPr>
        <w:tc>
          <w:tcPr>
            <w:tcW w:w="2242" w:type="dxa"/>
          </w:tcPr>
          <w:p w:rsidR="00695517" w:rsidRDefault="00695517" w:rsidP="005E4876">
            <w:pPr>
              <w:pStyle w:val="A1-heading3"/>
              <w:numPr>
                <w:ilvl w:val="0"/>
                <w:numId w:val="32"/>
              </w:numPr>
            </w:pPr>
            <w:bookmarkStart w:id="153" w:name="_Toc72514660"/>
            <w:bookmarkStart w:id="154" w:name="_Toc95112662"/>
            <w:bookmarkStart w:id="155" w:name="_Toc196126972"/>
            <w:bookmarkStart w:id="156" w:name="_Toc298343291"/>
            <w:bookmarkStart w:id="157" w:name="_Toc298343874"/>
            <w:r>
              <w:t>Définitions</w:t>
            </w:r>
            <w:bookmarkEnd w:id="153"/>
            <w:bookmarkEnd w:id="154"/>
            <w:bookmarkEnd w:id="155"/>
            <w:bookmarkEnd w:id="156"/>
            <w:bookmarkEnd w:id="157"/>
          </w:p>
        </w:tc>
        <w:tc>
          <w:tcPr>
            <w:tcW w:w="7208" w:type="dxa"/>
          </w:tcPr>
          <w:p w:rsidR="00695517" w:rsidRDefault="00695517" w:rsidP="009B379C">
            <w:pPr>
              <w:spacing w:after="200"/>
              <w:ind w:right="-72"/>
              <w:jc w:val="both"/>
            </w:pPr>
            <w:r>
              <w:t>A moins que le contexte ne le requière différemment, chaque fois qu’ils sont utilisés dans le présent Marché, les termes ci-après ont les significations suivantes:</w:t>
            </w:r>
          </w:p>
          <w:p w:rsidR="00695517" w:rsidRDefault="00695517" w:rsidP="009B379C">
            <w:pPr>
              <w:numPr>
                <w:ilvl w:val="0"/>
                <w:numId w:val="12"/>
              </w:numPr>
              <w:spacing w:after="200"/>
              <w:ind w:left="720" w:hanging="720"/>
              <w:jc w:val="both"/>
            </w:pPr>
            <w:r w:rsidRPr="00051867">
              <w:rPr>
                <w:b/>
              </w:rPr>
              <w:t>« Droit applicable »:</w:t>
            </w:r>
            <w:r>
              <w:t xml:space="preserve"> désigne les lois et autres textes ayant force de loi en </w:t>
            </w:r>
            <w:r w:rsidR="00F50593">
              <w:t xml:space="preserve">République du Mali </w:t>
            </w:r>
            <w:r>
              <w:t>ou dans tout autre pays qui peut être indiqué dans les Conditions particulières (CP) du Marché, au fur et à mesure de leur publication et de leur mise en vigueur;</w:t>
            </w:r>
          </w:p>
          <w:p w:rsidR="00695517" w:rsidRDefault="00695517" w:rsidP="009B379C">
            <w:pPr>
              <w:numPr>
                <w:ilvl w:val="0"/>
                <w:numId w:val="12"/>
              </w:numPr>
              <w:spacing w:after="200"/>
              <w:ind w:left="720" w:hanging="720"/>
              <w:jc w:val="both"/>
            </w:pPr>
            <w:r w:rsidRPr="00051867">
              <w:rPr>
                <w:b/>
              </w:rPr>
              <w:t xml:space="preserve"> « Consultant »:</w:t>
            </w:r>
            <w:r>
              <w:t xml:space="preserve"> désigne toute entité publique ou privée qui fournit les Prestations intellectuelles à l’Autorité contractante en vertu du Marché ;</w:t>
            </w:r>
          </w:p>
          <w:p w:rsidR="00695517" w:rsidRDefault="00695517" w:rsidP="009B379C">
            <w:pPr>
              <w:numPr>
                <w:ilvl w:val="0"/>
                <w:numId w:val="12"/>
              </w:numPr>
              <w:spacing w:after="200"/>
              <w:ind w:left="720" w:hanging="720"/>
              <w:jc w:val="both"/>
            </w:pPr>
            <w:r w:rsidRPr="00051867">
              <w:rPr>
                <w:b/>
              </w:rPr>
              <w:t xml:space="preserve">« Marché »: </w:t>
            </w:r>
            <w:r>
              <w:t>désigne le présent Marché signé par les Parties ainsi que tous les documents joints stipulés à la Clause 1, à savoir les Conditions générales (CG) du Marché (1.a) les Conditions particulières (CP) (1.b) et les Annexes (1.c) ;</w:t>
            </w:r>
          </w:p>
          <w:p w:rsidR="00695517" w:rsidRDefault="00695517" w:rsidP="009B379C">
            <w:pPr>
              <w:numPr>
                <w:ilvl w:val="0"/>
                <w:numId w:val="12"/>
              </w:numPr>
              <w:spacing w:after="200"/>
              <w:ind w:left="720" w:hanging="720"/>
              <w:jc w:val="both"/>
            </w:pPr>
            <w:r>
              <w:rPr>
                <w:b/>
              </w:rPr>
              <w:t>« </w:t>
            </w:r>
            <w:r w:rsidRPr="00051867">
              <w:rPr>
                <w:b/>
              </w:rPr>
              <w:t>Jour</w:t>
            </w:r>
            <w:r>
              <w:rPr>
                <w:b/>
              </w:rPr>
              <w:t> »</w:t>
            </w:r>
            <w:r w:rsidRPr="00051867">
              <w:rPr>
                <w:b/>
              </w:rPr>
              <w:t xml:space="preserve"> :</w:t>
            </w:r>
            <w:r>
              <w:t xml:space="preserve"> signifie jour calendaire</w:t>
            </w:r>
          </w:p>
          <w:p w:rsidR="00695517" w:rsidRDefault="00695517" w:rsidP="009B379C">
            <w:pPr>
              <w:numPr>
                <w:ilvl w:val="0"/>
                <w:numId w:val="12"/>
              </w:numPr>
              <w:spacing w:after="200"/>
              <w:ind w:left="720" w:hanging="720"/>
              <w:jc w:val="both"/>
            </w:pPr>
            <w:r w:rsidRPr="00051867">
              <w:rPr>
                <w:b/>
              </w:rPr>
              <w:t>« Date d’entrée en vigueur »</w:t>
            </w:r>
            <w:r>
              <w:t>: la date à laquelle le présent Marché entrera en vigueur, conformément à la Clause CG 2.1 ;</w:t>
            </w:r>
          </w:p>
          <w:p w:rsidR="00695517" w:rsidRDefault="00695517" w:rsidP="009B379C">
            <w:pPr>
              <w:numPr>
                <w:ilvl w:val="0"/>
                <w:numId w:val="12"/>
              </w:numPr>
              <w:spacing w:after="200"/>
              <w:ind w:left="720" w:hanging="720"/>
              <w:jc w:val="both"/>
            </w:pPr>
            <w:r w:rsidRPr="00051867">
              <w:rPr>
                <w:b/>
              </w:rPr>
              <w:t xml:space="preserve"> « CG »:</w:t>
            </w:r>
            <w:r>
              <w:t xml:space="preserve"> Conditions générales du Marché;</w:t>
            </w:r>
          </w:p>
          <w:p w:rsidR="00695517" w:rsidRDefault="00695517" w:rsidP="009B379C">
            <w:pPr>
              <w:numPr>
                <w:ilvl w:val="0"/>
                <w:numId w:val="12"/>
              </w:numPr>
              <w:spacing w:after="200"/>
              <w:ind w:left="720" w:hanging="720"/>
              <w:jc w:val="both"/>
            </w:pPr>
            <w:r w:rsidRPr="00051867">
              <w:rPr>
                <w:b/>
              </w:rPr>
              <w:t>« Membre » :</w:t>
            </w:r>
            <w:r>
              <w:t xml:space="preserve"> désigne toute entité qui appartient à la coentreprise/cotraitance/groupement/consortium/association; et « Membres » : toutes ces entités;</w:t>
            </w:r>
          </w:p>
          <w:p w:rsidR="00695517" w:rsidRDefault="00695517" w:rsidP="009B379C">
            <w:pPr>
              <w:numPr>
                <w:ilvl w:val="0"/>
                <w:numId w:val="12"/>
              </w:numPr>
              <w:spacing w:after="200"/>
              <w:ind w:left="720" w:hanging="720"/>
              <w:jc w:val="both"/>
            </w:pPr>
            <w:r w:rsidRPr="00051867">
              <w:rPr>
                <w:b/>
              </w:rPr>
              <w:t>« Partie »:</w:t>
            </w:r>
            <w:r>
              <w:t xml:space="preserve"> l’Autorité contractante ou le Consultant, selon les cas; et," Parties": l’Autorité contractante et le Consultant</w:t>
            </w:r>
          </w:p>
          <w:p w:rsidR="00695517" w:rsidRDefault="00695517" w:rsidP="009B379C">
            <w:pPr>
              <w:numPr>
                <w:ilvl w:val="0"/>
                <w:numId w:val="12"/>
              </w:numPr>
              <w:spacing w:after="200"/>
              <w:ind w:left="720" w:hanging="720"/>
              <w:jc w:val="both"/>
            </w:pPr>
            <w:r w:rsidRPr="00051867">
              <w:rPr>
                <w:b/>
              </w:rPr>
              <w:t>« Personnel »:</w:t>
            </w:r>
            <w:r>
              <w:t xml:space="preserve"> désigne les agents du personnel spécialisé et d’appui offerts par le Consultant et affectés à l’exécution de tout ou partie des Services; Personnel étranger : les agents du personnel spécialisés ou d’appui qui, à la date de leur recrutement, n’étaient pas domiciliés en </w:t>
            </w:r>
            <w:r w:rsidR="00F50593">
              <w:t>République du Mali</w:t>
            </w:r>
            <w:r>
              <w:t xml:space="preserve">; Personnel local : désigne les agents du personnel spécialisé ou d'appui qui, à la date de leur recrutement, étaient domiciliés  en </w:t>
            </w:r>
            <w:r w:rsidR="00F50593">
              <w:t xml:space="preserve">République du Mali </w:t>
            </w:r>
            <w:r>
              <w:t>et Personnel clé : les agents du personnel auxquels il est fait référence à la Clause CG 4.2(a);</w:t>
            </w:r>
          </w:p>
          <w:p w:rsidR="00695517" w:rsidRDefault="00695517" w:rsidP="009B379C">
            <w:pPr>
              <w:numPr>
                <w:ilvl w:val="0"/>
                <w:numId w:val="12"/>
              </w:numPr>
              <w:spacing w:after="200"/>
              <w:ind w:left="720" w:hanging="720"/>
              <w:jc w:val="both"/>
            </w:pPr>
            <w:r w:rsidRPr="00051867">
              <w:rPr>
                <w:b/>
              </w:rPr>
              <w:t>« Dépenses remboursables »:</w:t>
            </w:r>
            <w:r>
              <w:t xml:space="preserve"> désigne tous les coûts liés à l’exécution de la mission autres que la rémunération du </w:t>
            </w:r>
            <w:r>
              <w:lastRenderedPageBreak/>
              <w:t>Consultant ;</w:t>
            </w:r>
          </w:p>
          <w:p w:rsidR="00695517" w:rsidRDefault="00695517" w:rsidP="009B379C">
            <w:pPr>
              <w:numPr>
                <w:ilvl w:val="0"/>
                <w:numId w:val="12"/>
              </w:numPr>
              <w:spacing w:after="200"/>
              <w:ind w:left="720" w:hanging="720"/>
              <w:jc w:val="both"/>
            </w:pPr>
            <w:r w:rsidRPr="00051867">
              <w:rPr>
                <w:b/>
              </w:rPr>
              <w:t xml:space="preserve">« CP » : </w:t>
            </w:r>
            <w:r>
              <w:t>Conditions particulières du Marché, qui permettent de modifier ou de compléter les CG;</w:t>
            </w:r>
          </w:p>
          <w:p w:rsidR="00695517" w:rsidRDefault="00695517" w:rsidP="009B379C">
            <w:pPr>
              <w:numPr>
                <w:ilvl w:val="0"/>
                <w:numId w:val="12"/>
              </w:numPr>
              <w:spacing w:after="200"/>
              <w:ind w:left="720" w:hanging="720"/>
              <w:jc w:val="both"/>
            </w:pPr>
            <w:r w:rsidRPr="00051867">
              <w:rPr>
                <w:b/>
              </w:rPr>
              <w:t>« Prestation » :</w:t>
            </w:r>
            <w:r>
              <w:t xml:space="preserve"> désigne le travail exécuté par le Consultant en vertu de ce Marché, décrit à l’Annexe A jointe.</w:t>
            </w:r>
          </w:p>
          <w:p w:rsidR="00695517" w:rsidRDefault="00695517" w:rsidP="009B379C">
            <w:pPr>
              <w:numPr>
                <w:ilvl w:val="0"/>
                <w:numId w:val="12"/>
              </w:numPr>
              <w:spacing w:after="200"/>
              <w:ind w:left="720" w:hanging="720"/>
              <w:jc w:val="both"/>
            </w:pPr>
            <w:r w:rsidRPr="00051867">
              <w:rPr>
                <w:b/>
              </w:rPr>
              <w:t>« Tiers »:</w:t>
            </w:r>
            <w:r>
              <w:t xml:space="preserve"> toute personne physique ou morale autre que l’Administration, l’Autorité contractante et le Consultant.</w:t>
            </w:r>
          </w:p>
          <w:p w:rsidR="00695517" w:rsidRDefault="00695517" w:rsidP="009B379C">
            <w:pPr>
              <w:numPr>
                <w:ilvl w:val="0"/>
                <w:numId w:val="12"/>
              </w:numPr>
              <w:spacing w:after="200"/>
              <w:ind w:left="720" w:hanging="720"/>
              <w:jc w:val="both"/>
            </w:pPr>
            <w:r w:rsidRPr="00051867">
              <w:rPr>
                <w:b/>
              </w:rPr>
              <w:t>« Par écrit »</w:t>
            </w:r>
            <w:r>
              <w:t xml:space="preserve"> signifie communication sous forme écrite accompagnée d’un accusé de réception.</w:t>
            </w:r>
          </w:p>
        </w:tc>
      </w:tr>
      <w:tr w:rsidR="00695517" w:rsidTr="009B379C">
        <w:trPr>
          <w:trHeight w:val="229"/>
        </w:trPr>
        <w:tc>
          <w:tcPr>
            <w:tcW w:w="2242" w:type="dxa"/>
          </w:tcPr>
          <w:p w:rsidR="00695517" w:rsidRDefault="00695517" w:rsidP="005E4876">
            <w:pPr>
              <w:pStyle w:val="A1-heading3"/>
              <w:numPr>
                <w:ilvl w:val="0"/>
                <w:numId w:val="32"/>
              </w:numPr>
            </w:pPr>
            <w:bookmarkStart w:id="158" w:name="_Toc72514661"/>
            <w:bookmarkStart w:id="159" w:name="_Toc95112663"/>
            <w:bookmarkStart w:id="160" w:name="_Toc196126973"/>
            <w:bookmarkStart w:id="161" w:name="_Toc298343292"/>
            <w:bookmarkStart w:id="162" w:name="_Toc298343875"/>
            <w:r>
              <w:lastRenderedPageBreak/>
              <w:t>Relations entre les Parties</w:t>
            </w:r>
            <w:bookmarkEnd w:id="158"/>
            <w:bookmarkEnd w:id="159"/>
            <w:bookmarkEnd w:id="160"/>
            <w:bookmarkEnd w:id="161"/>
            <w:bookmarkEnd w:id="162"/>
          </w:p>
        </w:tc>
        <w:tc>
          <w:tcPr>
            <w:tcW w:w="7208" w:type="dxa"/>
          </w:tcPr>
          <w:p w:rsidR="00695517" w:rsidRDefault="00695517" w:rsidP="009B379C">
            <w:pPr>
              <w:spacing w:after="200"/>
              <w:ind w:right="-72"/>
              <w:jc w:val="both"/>
            </w:pPr>
            <w:r>
              <w:t>Aucune disposition figurant au présent Marché ne peut être interprétée comme créant une relation de commettant à préposé, ou établissant un lien de subordination d’employé à employeur entre l’Autorité contractante et le Consultant. Dans le cadre du présent Marché, le Personnel exécutant les Prestations dépend totalement du Consultant, le cas échéant, lesquels sont entièrement responsables des Prestations exécutées par ces derniers ou en leur nom.</w:t>
            </w:r>
          </w:p>
        </w:tc>
      </w:tr>
      <w:tr w:rsidR="00695517" w:rsidTr="009B379C">
        <w:trPr>
          <w:trHeight w:val="229"/>
        </w:trPr>
        <w:tc>
          <w:tcPr>
            <w:tcW w:w="2242" w:type="dxa"/>
          </w:tcPr>
          <w:p w:rsidR="00695517" w:rsidRDefault="00695517" w:rsidP="005E4876">
            <w:pPr>
              <w:pStyle w:val="A1-heading3"/>
              <w:numPr>
                <w:ilvl w:val="0"/>
                <w:numId w:val="32"/>
              </w:numPr>
            </w:pPr>
            <w:bookmarkStart w:id="163" w:name="_Toc72514662"/>
            <w:bookmarkStart w:id="164" w:name="_Toc95112664"/>
            <w:bookmarkStart w:id="165" w:name="_Toc196126974"/>
            <w:bookmarkStart w:id="166" w:name="_Toc298343293"/>
            <w:bookmarkStart w:id="167" w:name="_Toc298343876"/>
            <w:r>
              <w:t>Droit Applicable au Marché</w:t>
            </w:r>
            <w:bookmarkEnd w:id="163"/>
            <w:bookmarkEnd w:id="164"/>
            <w:bookmarkEnd w:id="165"/>
            <w:bookmarkEnd w:id="166"/>
            <w:bookmarkEnd w:id="167"/>
          </w:p>
        </w:tc>
        <w:tc>
          <w:tcPr>
            <w:tcW w:w="7208" w:type="dxa"/>
          </w:tcPr>
          <w:p w:rsidR="00695517" w:rsidRDefault="00695517" w:rsidP="00F50593">
            <w:pPr>
              <w:spacing w:after="180"/>
              <w:ind w:right="-72"/>
              <w:jc w:val="both"/>
            </w:pPr>
            <w:r>
              <w:t xml:space="preserve">Le présent Marché, sa signification, son interprétation, et les relations s’établissant entre les Parties seront régis par le Droit applicable </w:t>
            </w:r>
            <w:r w:rsidR="00F50593">
              <w:t>en République du Mali</w:t>
            </w:r>
            <w:r>
              <w:t xml:space="preserve"> à moins que la présente convention n’en dispose autrement de manière expresse.</w:t>
            </w:r>
          </w:p>
        </w:tc>
      </w:tr>
      <w:tr w:rsidR="00695517" w:rsidTr="009B379C">
        <w:trPr>
          <w:trHeight w:val="229"/>
        </w:trPr>
        <w:tc>
          <w:tcPr>
            <w:tcW w:w="2242" w:type="dxa"/>
          </w:tcPr>
          <w:p w:rsidR="00695517" w:rsidRDefault="00695517" w:rsidP="005E4876">
            <w:pPr>
              <w:pStyle w:val="A1-heading3"/>
              <w:numPr>
                <w:ilvl w:val="0"/>
                <w:numId w:val="32"/>
              </w:numPr>
            </w:pPr>
            <w:bookmarkStart w:id="168" w:name="_Toc95112665"/>
            <w:bookmarkStart w:id="169" w:name="_Toc196126975"/>
            <w:bookmarkStart w:id="170" w:name="_Toc298343294"/>
            <w:bookmarkStart w:id="171" w:name="_Toc298343877"/>
            <w:r>
              <w:t>Langue</w:t>
            </w:r>
            <w:bookmarkEnd w:id="168"/>
            <w:bookmarkEnd w:id="169"/>
            <w:bookmarkEnd w:id="170"/>
            <w:bookmarkEnd w:id="171"/>
          </w:p>
        </w:tc>
        <w:tc>
          <w:tcPr>
            <w:tcW w:w="7208" w:type="dxa"/>
          </w:tcPr>
          <w:p w:rsidR="00695517" w:rsidRDefault="00695517" w:rsidP="00F50593">
            <w:pPr>
              <w:spacing w:after="200"/>
              <w:ind w:right="-72"/>
              <w:jc w:val="both"/>
              <w:rPr>
                <w:spacing w:val="-4"/>
              </w:rPr>
            </w:pPr>
            <w:r>
              <w:rPr>
                <w:spacing w:val="-4"/>
              </w:rPr>
              <w:t xml:space="preserve">Le présent Marché a été rédigé dans la langue </w:t>
            </w:r>
            <w:r w:rsidR="00F50593">
              <w:t>française</w:t>
            </w:r>
            <w:r>
              <w:rPr>
                <w:spacing w:val="-4"/>
              </w:rPr>
              <w:t>.</w:t>
            </w:r>
          </w:p>
        </w:tc>
      </w:tr>
      <w:tr w:rsidR="00695517" w:rsidTr="009B379C">
        <w:trPr>
          <w:trHeight w:val="229"/>
        </w:trPr>
        <w:tc>
          <w:tcPr>
            <w:tcW w:w="2242" w:type="dxa"/>
          </w:tcPr>
          <w:p w:rsidR="00695517" w:rsidRDefault="00695517" w:rsidP="005E4876">
            <w:pPr>
              <w:pStyle w:val="A1-heading3"/>
              <w:numPr>
                <w:ilvl w:val="0"/>
                <w:numId w:val="32"/>
              </w:numPr>
            </w:pPr>
            <w:bookmarkStart w:id="172" w:name="_Toc95112666"/>
            <w:bookmarkStart w:id="173" w:name="_Toc196126976"/>
            <w:bookmarkStart w:id="174" w:name="_Toc298343295"/>
            <w:bookmarkStart w:id="175" w:name="_Toc298343878"/>
            <w:r>
              <w:t>Titres</w:t>
            </w:r>
            <w:bookmarkEnd w:id="172"/>
            <w:bookmarkEnd w:id="173"/>
            <w:bookmarkEnd w:id="174"/>
            <w:bookmarkEnd w:id="175"/>
          </w:p>
        </w:tc>
        <w:tc>
          <w:tcPr>
            <w:tcW w:w="7208" w:type="dxa"/>
          </w:tcPr>
          <w:p w:rsidR="00695517" w:rsidRDefault="00695517" w:rsidP="009B379C">
            <w:pPr>
              <w:tabs>
                <w:tab w:val="left" w:pos="540"/>
              </w:tabs>
              <w:spacing w:after="200"/>
              <w:ind w:right="-72"/>
              <w:jc w:val="both"/>
            </w:pPr>
            <w:r>
              <w:t>Les titres ne limiteront, ne modifieront, ni n’affecteront en rien la Signification du présent Marché.</w:t>
            </w:r>
          </w:p>
        </w:tc>
      </w:tr>
      <w:tr w:rsidR="00695517" w:rsidTr="009B379C">
        <w:trPr>
          <w:trHeight w:val="229"/>
        </w:trPr>
        <w:tc>
          <w:tcPr>
            <w:tcW w:w="2242" w:type="dxa"/>
          </w:tcPr>
          <w:p w:rsidR="00695517" w:rsidRDefault="00695517" w:rsidP="005E4876">
            <w:pPr>
              <w:pStyle w:val="A1-heading3"/>
              <w:numPr>
                <w:ilvl w:val="0"/>
                <w:numId w:val="32"/>
              </w:numPr>
            </w:pPr>
            <w:bookmarkStart w:id="176" w:name="_Toc72514665"/>
            <w:bookmarkStart w:id="177" w:name="_Toc95112667"/>
            <w:bookmarkStart w:id="178" w:name="_Toc196126977"/>
            <w:bookmarkStart w:id="179" w:name="_Toc298343296"/>
            <w:bookmarkStart w:id="180" w:name="_Toc298343879"/>
            <w:r>
              <w:t>Notifica</w:t>
            </w:r>
            <w:r>
              <w:softHyphen/>
              <w:t>tions</w:t>
            </w:r>
            <w:bookmarkEnd w:id="176"/>
            <w:bookmarkEnd w:id="177"/>
            <w:bookmarkEnd w:id="178"/>
            <w:bookmarkEnd w:id="179"/>
            <w:bookmarkEnd w:id="180"/>
          </w:p>
        </w:tc>
        <w:tc>
          <w:tcPr>
            <w:tcW w:w="7208" w:type="dxa"/>
          </w:tcPr>
          <w:p w:rsidR="00695517" w:rsidRDefault="00695517" w:rsidP="009B379C">
            <w:pPr>
              <w:spacing w:after="200"/>
              <w:ind w:left="720" w:hanging="720"/>
              <w:jc w:val="both"/>
            </w:pPr>
            <w:r>
              <w:t>1.6.1</w:t>
            </w:r>
            <w:r>
              <w:tab/>
              <w:t>Toute notification, demande ou approbation faite en vertu du présent Marché devra l’être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rsidR="00695517" w:rsidRDefault="00695517" w:rsidP="009B379C">
            <w:pPr>
              <w:spacing w:after="200"/>
              <w:ind w:left="720" w:hanging="720"/>
              <w:jc w:val="both"/>
            </w:pPr>
            <w:r>
              <w:t>1.6.2</w:t>
            </w:r>
            <w:r>
              <w:tab/>
              <w:t>Une Partie peut changer son adresse aux fins de notification en donnant à l’autre partie notification écrite envoyée à l’adresse indiquée dans les CP.</w:t>
            </w:r>
          </w:p>
        </w:tc>
      </w:tr>
      <w:tr w:rsidR="00695517" w:rsidTr="009B379C">
        <w:trPr>
          <w:trHeight w:val="229"/>
        </w:trPr>
        <w:tc>
          <w:tcPr>
            <w:tcW w:w="2242" w:type="dxa"/>
          </w:tcPr>
          <w:p w:rsidR="00695517" w:rsidRDefault="00695517" w:rsidP="005E4876">
            <w:pPr>
              <w:pStyle w:val="A1-heading3"/>
              <w:numPr>
                <w:ilvl w:val="0"/>
                <w:numId w:val="32"/>
              </w:numPr>
            </w:pPr>
            <w:bookmarkStart w:id="181" w:name="_Toc72514666"/>
            <w:bookmarkStart w:id="182" w:name="_Toc95112668"/>
            <w:bookmarkStart w:id="183" w:name="_Toc196126978"/>
            <w:bookmarkStart w:id="184" w:name="_Toc298343297"/>
            <w:bookmarkStart w:id="185" w:name="_Toc298343880"/>
            <w:r>
              <w:t>Lieux</w:t>
            </w:r>
            <w:bookmarkEnd w:id="181"/>
            <w:bookmarkEnd w:id="182"/>
            <w:bookmarkEnd w:id="183"/>
            <w:bookmarkEnd w:id="184"/>
            <w:bookmarkEnd w:id="185"/>
          </w:p>
        </w:tc>
        <w:tc>
          <w:tcPr>
            <w:tcW w:w="7208" w:type="dxa"/>
          </w:tcPr>
          <w:p w:rsidR="00695517" w:rsidRDefault="00695517" w:rsidP="009B379C">
            <w:pPr>
              <w:ind w:right="-72"/>
              <w:jc w:val="both"/>
            </w:pPr>
            <w:r>
              <w:t xml:space="preserve">Les Prestations sont exécutées sur les lieux indiqués à l’Annexe A ci-jointe et, lorsque la localisation d’une tâche particulière n’est pas précisée, en des lieux que l’Autorité contractante approuvera, en </w:t>
            </w:r>
            <w:r w:rsidR="00F50593">
              <w:t xml:space="preserve">République du Mali </w:t>
            </w:r>
            <w:r>
              <w:t>ou à l’étranger.</w:t>
            </w:r>
          </w:p>
          <w:p w:rsidR="00E420E8" w:rsidRDefault="00E420E8" w:rsidP="009B379C">
            <w:pPr>
              <w:ind w:right="-72"/>
              <w:jc w:val="both"/>
            </w:pPr>
          </w:p>
          <w:p w:rsidR="00E420E8" w:rsidRDefault="00E420E8" w:rsidP="009B379C">
            <w:pPr>
              <w:ind w:right="-72"/>
              <w:jc w:val="both"/>
            </w:pPr>
          </w:p>
        </w:tc>
      </w:tr>
      <w:tr w:rsidR="00695517" w:rsidTr="009B379C">
        <w:trPr>
          <w:trHeight w:val="229"/>
        </w:trPr>
        <w:tc>
          <w:tcPr>
            <w:tcW w:w="2242" w:type="dxa"/>
          </w:tcPr>
          <w:p w:rsidR="00695517" w:rsidRDefault="00695517" w:rsidP="005E4876">
            <w:pPr>
              <w:pStyle w:val="A1-heading3"/>
              <w:numPr>
                <w:ilvl w:val="0"/>
                <w:numId w:val="32"/>
              </w:numPr>
            </w:pPr>
            <w:bookmarkStart w:id="186" w:name="_Toc72514667"/>
            <w:bookmarkStart w:id="187" w:name="_Toc95112669"/>
            <w:bookmarkStart w:id="188" w:name="_Toc196126979"/>
            <w:bookmarkStart w:id="189" w:name="_Toc298343298"/>
            <w:bookmarkStart w:id="190" w:name="_Toc298343881"/>
            <w:r>
              <w:lastRenderedPageBreak/>
              <w:t>Autorité du Membre responsable</w:t>
            </w:r>
            <w:bookmarkEnd w:id="186"/>
            <w:bookmarkEnd w:id="187"/>
            <w:bookmarkEnd w:id="188"/>
            <w:bookmarkEnd w:id="189"/>
            <w:bookmarkEnd w:id="190"/>
          </w:p>
        </w:tc>
        <w:tc>
          <w:tcPr>
            <w:tcW w:w="7208" w:type="dxa"/>
          </w:tcPr>
          <w:p w:rsidR="00695517" w:rsidRDefault="00695517" w:rsidP="009B379C">
            <w:pPr>
              <w:spacing w:after="200"/>
              <w:ind w:right="-72"/>
              <w:jc w:val="both"/>
            </w:pPr>
            <w:r>
              <w:t>Si le Consultant est constitué par une co-entreprise/association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Tr="009B379C">
        <w:trPr>
          <w:trHeight w:val="229"/>
        </w:trPr>
        <w:tc>
          <w:tcPr>
            <w:tcW w:w="2242" w:type="dxa"/>
          </w:tcPr>
          <w:p w:rsidR="00695517" w:rsidRDefault="00695517" w:rsidP="005E4876">
            <w:pPr>
              <w:pStyle w:val="A1-heading3"/>
              <w:numPr>
                <w:ilvl w:val="0"/>
                <w:numId w:val="32"/>
              </w:numPr>
            </w:pPr>
            <w:bookmarkStart w:id="191" w:name="_Toc72514668"/>
            <w:bookmarkStart w:id="192" w:name="_Toc95112670"/>
            <w:bookmarkStart w:id="193" w:name="_Toc196126980"/>
            <w:bookmarkStart w:id="194" w:name="_Toc298343299"/>
            <w:bookmarkStart w:id="195" w:name="_Toc298343882"/>
            <w:r>
              <w:t>Représen</w:t>
            </w:r>
            <w:r>
              <w:softHyphen/>
              <w:t>tants habilités</w:t>
            </w:r>
            <w:bookmarkEnd w:id="191"/>
            <w:bookmarkEnd w:id="192"/>
            <w:bookmarkEnd w:id="193"/>
            <w:bookmarkEnd w:id="194"/>
            <w:bookmarkEnd w:id="195"/>
          </w:p>
        </w:tc>
        <w:tc>
          <w:tcPr>
            <w:tcW w:w="7208" w:type="dxa"/>
          </w:tcPr>
          <w:p w:rsidR="00695517" w:rsidRDefault="00695517" w:rsidP="009B379C">
            <w:pPr>
              <w:spacing w:after="200"/>
              <w:ind w:right="-72"/>
              <w:jc w:val="both"/>
            </w:pPr>
            <w:r>
              <w:t>Toute action qui peut ou qui doit être effectuée, et tout document qui peut ou qui doit être établi en vertu du présent Marché par l’Autorité contractante ou par le Consultant, pourra  l’être par les représentants désignés dans les CP.</w:t>
            </w:r>
          </w:p>
        </w:tc>
      </w:tr>
      <w:tr w:rsidR="00695517" w:rsidTr="009B379C">
        <w:trPr>
          <w:trHeight w:val="229"/>
        </w:trPr>
        <w:tc>
          <w:tcPr>
            <w:tcW w:w="2242" w:type="dxa"/>
          </w:tcPr>
          <w:p w:rsidR="00695517" w:rsidRDefault="00695517" w:rsidP="005E4876">
            <w:pPr>
              <w:pStyle w:val="A1-heading3"/>
              <w:numPr>
                <w:ilvl w:val="0"/>
                <w:numId w:val="32"/>
              </w:numPr>
            </w:pPr>
            <w:bookmarkStart w:id="196" w:name="_Toc72514669"/>
            <w:bookmarkStart w:id="197" w:name="_Toc72515082"/>
            <w:bookmarkStart w:id="198" w:name="_Toc95112671"/>
            <w:bookmarkStart w:id="199" w:name="_Toc196126981"/>
            <w:bookmarkStart w:id="200" w:name="_Toc298343300"/>
            <w:bookmarkStart w:id="201" w:name="_Toc298343883"/>
            <w:r>
              <w:t>Impôts et Taxes</w:t>
            </w:r>
            <w:bookmarkEnd w:id="196"/>
            <w:bookmarkEnd w:id="197"/>
            <w:bookmarkEnd w:id="198"/>
            <w:bookmarkEnd w:id="199"/>
            <w:bookmarkEnd w:id="200"/>
            <w:bookmarkEnd w:id="201"/>
          </w:p>
        </w:tc>
        <w:tc>
          <w:tcPr>
            <w:tcW w:w="7208" w:type="dxa"/>
          </w:tcPr>
          <w:p w:rsidR="00695517" w:rsidRDefault="00695517" w:rsidP="009B379C">
            <w:pPr>
              <w:spacing w:after="200"/>
              <w:ind w:right="-72"/>
              <w:jc w:val="both"/>
            </w:pPr>
            <w:r>
              <w:t>Sauf disposition contraire figurant aux c</w:t>
            </w:r>
            <w:r w:rsidRPr="00B42E71">
              <w:t>onditions particulières</w:t>
            </w:r>
            <w:r w:rsidRPr="00126361">
              <w:t>, le</w:t>
            </w:r>
            <w:r>
              <w:t xml:space="preserve"> Consultant et le personnel s’acquitteront du paiement des impôts, redevances, taxes et autres contributions pouvant être imposés en vertu du Droit applicable identifié au point 1.3 du présent contrat, et dont le montant est réputé être inclus dans le Prix du Marché.</w:t>
            </w:r>
          </w:p>
        </w:tc>
      </w:tr>
      <w:tr w:rsidR="00695517" w:rsidTr="009B379C">
        <w:trPr>
          <w:trHeight w:val="229"/>
        </w:trPr>
        <w:tc>
          <w:tcPr>
            <w:tcW w:w="2242" w:type="dxa"/>
          </w:tcPr>
          <w:p w:rsidR="00695517" w:rsidRPr="0071757C" w:rsidRDefault="00695517" w:rsidP="005E4876">
            <w:pPr>
              <w:pStyle w:val="A1-heading3"/>
              <w:numPr>
                <w:ilvl w:val="0"/>
                <w:numId w:val="32"/>
              </w:numPr>
              <w:rPr>
                <w:b w:val="0"/>
              </w:rPr>
            </w:pPr>
            <w:r>
              <w:rPr>
                <w:b w:val="0"/>
              </w:rPr>
              <w:br w:type="page"/>
            </w:r>
            <w:r>
              <w:rPr>
                <w:b w:val="0"/>
              </w:rPr>
              <w:br w:type="page"/>
            </w:r>
            <w:bookmarkStart w:id="202" w:name="_Toc188501582"/>
            <w:bookmarkStart w:id="203" w:name="_Toc188947115"/>
            <w:bookmarkStart w:id="204" w:name="_Toc196126982"/>
            <w:bookmarkStart w:id="205" w:name="_Toc298343301"/>
            <w:bookmarkStart w:id="206" w:name="_Toc298343884"/>
            <w:r w:rsidRPr="00B74195">
              <w:t>Sanction des fautes commises par les candidats</w:t>
            </w:r>
            <w:r>
              <w:t xml:space="preserve"> Soumissionnaires, </w:t>
            </w:r>
            <w:r w:rsidRPr="00B74195">
              <w:t xml:space="preserve"> ou titulaires de marchés publics</w:t>
            </w:r>
            <w:bookmarkEnd w:id="202"/>
            <w:bookmarkEnd w:id="203"/>
            <w:bookmarkEnd w:id="204"/>
            <w:bookmarkEnd w:id="205"/>
            <w:bookmarkEnd w:id="206"/>
          </w:p>
        </w:tc>
        <w:tc>
          <w:tcPr>
            <w:tcW w:w="7208" w:type="dxa"/>
          </w:tcPr>
          <w:p w:rsidR="00695517" w:rsidRDefault="00F50593" w:rsidP="005E4876">
            <w:pPr>
              <w:pStyle w:val="Header3-Paragraph"/>
              <w:numPr>
                <w:ilvl w:val="2"/>
                <w:numId w:val="47"/>
              </w:numPr>
              <w:tabs>
                <w:tab w:val="clear" w:pos="720"/>
                <w:tab w:val="left" w:pos="708"/>
              </w:tabs>
              <w:overflowPunct/>
              <w:autoSpaceDE/>
              <w:adjustRightInd/>
              <w:spacing w:after="220"/>
              <w:textAlignment w:val="auto"/>
              <w:rPr>
                <w:lang w:val="fr-FR"/>
              </w:rPr>
            </w:pPr>
            <w:r>
              <w:rPr>
                <w:lang w:val="fr-FR"/>
              </w:rPr>
              <w:t>Le Mali</w:t>
            </w:r>
            <w:r w:rsidR="00695517">
              <w:rPr>
                <w:lang w:val="fr-FR"/>
              </w:rPr>
              <w:t xml:space="preserve"> exige de la part des candidats, soumissionnaires et titulaires de ses marchés publics, qu’ils respectent les règles d’éthique professionnelle les plus strictes durant la passation et l’exécution de ces marchés. </w:t>
            </w:r>
            <w:r w:rsidR="00C62868" w:rsidRPr="00C62868">
              <w:rPr>
                <w:lang w:val="fr-FR"/>
              </w:rPr>
              <w:t>Conformément à l’article 120 du CMP,</w:t>
            </w:r>
            <w:r w:rsidR="00C62868">
              <w:rPr>
                <w:lang w:val="fr-FR"/>
              </w:rPr>
              <w:t xml:space="preserve"> d</w:t>
            </w:r>
            <w:r w:rsidR="00695517">
              <w:rPr>
                <w:lang w:val="fr-FR"/>
              </w:rPr>
              <w:t xml:space="preserve">es sanctions peuvent être prononcées par le « Comité de Règlement des Différends de </w:t>
            </w:r>
            <w:r w:rsidR="00695517" w:rsidRPr="00232693">
              <w:rPr>
                <w:lang w:val="fr-FR"/>
              </w:rPr>
              <w:t>l’</w:t>
            </w:r>
            <w:r w:rsidR="00695517">
              <w:rPr>
                <w:lang w:val="fr-FR"/>
              </w:rPr>
              <w:t xml:space="preserve">organe </w:t>
            </w:r>
            <w:r w:rsidR="00695517" w:rsidRPr="00232693">
              <w:rPr>
                <w:lang w:val="fr-FR"/>
              </w:rPr>
              <w:t xml:space="preserve">de </w:t>
            </w:r>
            <w:r w:rsidR="00695517">
              <w:rPr>
                <w:lang w:val="fr-FR"/>
              </w:rPr>
              <w:t>r</w:t>
            </w:r>
            <w:r w:rsidR="00695517" w:rsidRPr="00232693">
              <w:rPr>
                <w:lang w:val="fr-FR"/>
              </w:rPr>
              <w:t xml:space="preserve">égulation des </w:t>
            </w:r>
            <w:r w:rsidR="00695517">
              <w:rPr>
                <w:lang w:val="fr-FR"/>
              </w:rPr>
              <w:t>m</w:t>
            </w:r>
            <w:r w:rsidR="00695517" w:rsidRPr="00232693">
              <w:rPr>
                <w:lang w:val="fr-FR"/>
              </w:rPr>
              <w:t xml:space="preserve">archés </w:t>
            </w:r>
            <w:r w:rsidR="00695517">
              <w:rPr>
                <w:lang w:val="fr-FR"/>
              </w:rPr>
              <w:t>p</w:t>
            </w:r>
            <w:r w:rsidR="00695517" w:rsidRPr="00232693">
              <w:rPr>
                <w:lang w:val="fr-FR"/>
              </w:rPr>
              <w:t>ublics et des délégations de service public</w:t>
            </w:r>
            <w:r w:rsidR="00695517">
              <w:rPr>
                <w:lang w:val="fr-FR"/>
              </w:rPr>
              <w:t xml:space="preserve"> » à l'égard des candidats, soumissionnaires et titulaires des marchés en cas de constatation d’infractions aux règles de passation des marchés publics commises par les intéressés.  Est passible de telles sanctions le candidat, </w:t>
            </w:r>
            <w:r w:rsidR="00695517" w:rsidRPr="00232693">
              <w:rPr>
                <w:lang w:val="fr-FR"/>
              </w:rPr>
              <w:t xml:space="preserve">soumissionnaire, attributaire </w:t>
            </w:r>
            <w:r w:rsidR="00695517">
              <w:rPr>
                <w:lang w:val="fr-FR"/>
              </w:rPr>
              <w:t>ou titulaire qui :</w:t>
            </w:r>
          </w:p>
          <w:p w:rsidR="00C62868" w:rsidRDefault="00C62868" w:rsidP="005E4876">
            <w:pPr>
              <w:numPr>
                <w:ilvl w:val="0"/>
                <w:numId w:val="53"/>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rsidR="00C62868" w:rsidRPr="0062575A" w:rsidRDefault="00C62868" w:rsidP="00C62868">
            <w:pPr>
              <w:ind w:left="567" w:right="113"/>
            </w:pPr>
          </w:p>
          <w:p w:rsidR="00C62868" w:rsidRDefault="00C62868" w:rsidP="005E4876">
            <w:pPr>
              <w:numPr>
                <w:ilvl w:val="0"/>
                <w:numId w:val="53"/>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rsidR="00C62868" w:rsidRPr="007C6106" w:rsidRDefault="00C62868" w:rsidP="00C62868">
            <w:pPr>
              <w:ind w:right="113"/>
            </w:pPr>
          </w:p>
          <w:p w:rsidR="00C62868" w:rsidRDefault="00C62868" w:rsidP="005E4876">
            <w:pPr>
              <w:numPr>
                <w:ilvl w:val="0"/>
                <w:numId w:val="53"/>
              </w:numPr>
              <w:ind w:right="113"/>
              <w:jc w:val="both"/>
            </w:pPr>
            <w:r w:rsidRPr="006924F5">
              <w:t xml:space="preserve">a influé sur le mode de passation du marché ou sur la définition des prestations de façon à bénéficier d'un avantage indu ; </w:t>
            </w:r>
          </w:p>
          <w:p w:rsidR="00C62868" w:rsidRPr="00E420E8" w:rsidRDefault="00C62868" w:rsidP="00C62868">
            <w:pPr>
              <w:ind w:right="113"/>
              <w:rPr>
                <w:sz w:val="18"/>
                <w:szCs w:val="18"/>
              </w:rPr>
            </w:pPr>
          </w:p>
          <w:p w:rsidR="00C62868" w:rsidRDefault="00C62868" w:rsidP="005E4876">
            <w:pPr>
              <w:numPr>
                <w:ilvl w:val="0"/>
                <w:numId w:val="53"/>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rsidR="00C62868" w:rsidRDefault="00C62868" w:rsidP="00C62868">
            <w:pPr>
              <w:ind w:left="567" w:right="113"/>
            </w:pPr>
          </w:p>
          <w:p w:rsidR="00C62868" w:rsidRDefault="00C62868" w:rsidP="005E4876">
            <w:pPr>
              <w:numPr>
                <w:ilvl w:val="0"/>
                <w:numId w:val="53"/>
              </w:numPr>
              <w:ind w:right="113"/>
              <w:jc w:val="both"/>
            </w:pPr>
            <w:r w:rsidRPr="0062575A">
              <w:t>établi</w:t>
            </w:r>
            <w:r>
              <w:t>t</w:t>
            </w:r>
            <w:r w:rsidRPr="0062575A">
              <w:t xml:space="preserve"> des demandes de paiement ne correspondant pas aux prestations effectivement fournies</w:t>
            </w:r>
            <w:r>
              <w:t> ;</w:t>
            </w:r>
          </w:p>
          <w:p w:rsidR="00C62868" w:rsidRDefault="00C62868" w:rsidP="00C62868">
            <w:pPr>
              <w:ind w:right="113"/>
            </w:pPr>
          </w:p>
          <w:p w:rsidR="00C62868" w:rsidRPr="006924F5" w:rsidRDefault="00C62868" w:rsidP="005E4876">
            <w:pPr>
              <w:numPr>
                <w:ilvl w:val="0"/>
                <w:numId w:val="53"/>
              </w:numPr>
              <w:ind w:right="113"/>
              <w:jc w:val="both"/>
            </w:pPr>
            <w:r w:rsidRPr="006924F5">
              <w:t>a bénéficié de pratiques de fractionnement ou de toute autre pratique visant sur le plan technique à influer sur le contenu du dossier d’appel d’offres ;</w:t>
            </w:r>
          </w:p>
          <w:p w:rsidR="00C62868" w:rsidRDefault="00C62868" w:rsidP="005E4876">
            <w:pPr>
              <w:numPr>
                <w:ilvl w:val="0"/>
                <w:numId w:val="53"/>
              </w:numPr>
              <w:ind w:right="113"/>
              <w:jc w:val="both"/>
            </w:pPr>
            <w:r>
              <w:t xml:space="preserve">recourt </w:t>
            </w:r>
            <w:r w:rsidRPr="007C6106">
              <w:t>à la surfacturation et/ou à la fausse facturation ;</w:t>
            </w:r>
          </w:p>
          <w:p w:rsidR="00C62868" w:rsidRDefault="00C62868" w:rsidP="00C62868">
            <w:pPr>
              <w:ind w:left="567" w:right="113"/>
            </w:pPr>
          </w:p>
          <w:p w:rsidR="00C62868" w:rsidRDefault="00C62868" w:rsidP="005E4876">
            <w:pPr>
              <w:numPr>
                <w:ilvl w:val="0"/>
                <w:numId w:val="53"/>
              </w:numPr>
              <w:ind w:right="113"/>
              <w:jc w:val="both"/>
            </w:pPr>
            <w:r w:rsidRPr="007C6106">
              <w:t>tent</w:t>
            </w:r>
            <w:r>
              <w:t xml:space="preserve">e </w:t>
            </w:r>
            <w:r w:rsidRPr="007C6106">
              <w:t>d’influer sur l’évaluation des offres ou sur les décisions d’attribution, y compris en proposant tout paiement ou avantage indu ;</w:t>
            </w:r>
          </w:p>
          <w:p w:rsidR="00C62868" w:rsidRPr="00D35499" w:rsidRDefault="00C62868" w:rsidP="005E4876">
            <w:pPr>
              <w:numPr>
                <w:ilvl w:val="0"/>
                <w:numId w:val="53"/>
              </w:numPr>
              <w:ind w:right="113"/>
              <w:jc w:val="both"/>
            </w:pPr>
            <w:r w:rsidRPr="006924F5">
              <w:t>est reconnu coupable d’un manquement à ses obligations contractuelles lors de l’exécution de contrats antérieurs à la suite d’une décision d’une juridiction nationale devenue définitive.</w:t>
            </w:r>
          </w:p>
          <w:p w:rsidR="00695517" w:rsidRDefault="00695517" w:rsidP="009B379C">
            <w:pPr>
              <w:ind w:left="1080" w:right="113"/>
              <w:jc w:val="both"/>
            </w:pPr>
          </w:p>
        </w:tc>
      </w:tr>
      <w:tr w:rsidR="00695517" w:rsidTr="009B379C">
        <w:trPr>
          <w:trHeight w:val="229"/>
        </w:trPr>
        <w:tc>
          <w:tcPr>
            <w:tcW w:w="2242" w:type="dxa"/>
          </w:tcPr>
          <w:p w:rsidR="00695517" w:rsidRDefault="00695517" w:rsidP="009B379C">
            <w:pPr>
              <w:rPr>
                <w:b/>
                <w:bCs/>
              </w:rPr>
            </w:pPr>
          </w:p>
        </w:tc>
        <w:tc>
          <w:tcPr>
            <w:tcW w:w="7208" w:type="dxa"/>
          </w:tcPr>
          <w:p w:rsidR="00695517"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695517" w:rsidRDefault="00695517" w:rsidP="009B379C">
            <w:pPr>
              <w:numPr>
                <w:ilvl w:val="1"/>
                <w:numId w:val="12"/>
              </w:numPr>
              <w:autoSpaceDN w:val="0"/>
              <w:ind w:right="113"/>
              <w:jc w:val="both"/>
            </w:pPr>
            <w:r>
              <w:t>confiscation des garanties constituées par le contrevenant dans le cadre des procédures de passation de marchés auxquelles il a participé ;</w:t>
            </w:r>
          </w:p>
          <w:p w:rsidR="00695517" w:rsidRPr="00E420E8" w:rsidRDefault="00695517" w:rsidP="009B379C">
            <w:pPr>
              <w:ind w:right="113"/>
              <w:jc w:val="both"/>
              <w:rPr>
                <w:sz w:val="16"/>
                <w:szCs w:val="16"/>
              </w:rPr>
            </w:pPr>
          </w:p>
          <w:p w:rsidR="00695517" w:rsidRDefault="00695517" w:rsidP="009B379C">
            <w:pPr>
              <w:numPr>
                <w:ilvl w:val="1"/>
                <w:numId w:val="12"/>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F50593">
              <w:t xml:space="preserve">120 du </w:t>
            </w:r>
            <w:r w:rsidR="00BE67B8">
              <w:t>code des marchés publics</w:t>
            </w:r>
            <w:r>
              <w:t>.</w:t>
            </w:r>
          </w:p>
          <w:p w:rsidR="00695517" w:rsidRDefault="00695517" w:rsidP="009B379C">
            <w:pPr>
              <w:jc w:val="both"/>
            </w:pPr>
          </w:p>
          <w:p w:rsidR="00695517" w:rsidRPr="00E420E8"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sidRPr="00E323E6">
              <w:rPr>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695517" w:rsidRPr="00E420E8"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sidRPr="00C62868">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695517" w:rsidRPr="00E420E8" w:rsidRDefault="00695517" w:rsidP="005E4876">
            <w:pPr>
              <w:pStyle w:val="Header3-Paragraph"/>
              <w:numPr>
                <w:ilvl w:val="2"/>
                <w:numId w:val="47"/>
              </w:numPr>
              <w:tabs>
                <w:tab w:val="clear" w:pos="720"/>
                <w:tab w:val="left" w:pos="708"/>
              </w:tabs>
              <w:overflowPunct/>
              <w:autoSpaceDE/>
              <w:adjustRightInd/>
              <w:spacing w:after="0"/>
              <w:textAlignment w:val="auto"/>
              <w:rPr>
                <w:lang w:val="fr-FR"/>
              </w:rPr>
            </w:pPr>
            <w:r w:rsidRPr="00C62868">
              <w:rPr>
                <w:lang w:val="fr-FR"/>
              </w:rPr>
              <w:t>Le contrevenant dispose d'un recours devant</w:t>
            </w:r>
            <w:r w:rsidR="00472568">
              <w:rPr>
                <w:lang w:val="fr-FR"/>
              </w:rPr>
              <w:t xml:space="preserve"> la Section  A</w:t>
            </w:r>
            <w:r w:rsidR="00C62868" w:rsidRPr="00C62868">
              <w:rPr>
                <w:lang w:val="fr-FR"/>
              </w:rPr>
              <w:t>dministrative de la Cour Suprême</w:t>
            </w:r>
            <w:r w:rsidRPr="00C62868">
              <w:rPr>
                <w:lang w:val="fr-FR"/>
              </w:rPr>
              <w:t xml:space="preserve"> à l'encontre des décisions du Comité de Règlement des Différends. Ce recours n'est pas suspensif.</w:t>
            </w:r>
          </w:p>
        </w:tc>
      </w:tr>
    </w:tbl>
    <w:p w:rsidR="00695517" w:rsidRDefault="00695517" w:rsidP="00695517">
      <w:pPr>
        <w:pStyle w:val="A1-heading2"/>
        <w:keepNext w:val="0"/>
        <w:keepLines w:val="0"/>
      </w:pPr>
      <w:bookmarkStart w:id="207" w:name="_Toc72514674"/>
      <w:bookmarkStart w:id="208" w:name="_Toc95112673"/>
      <w:bookmarkStart w:id="209" w:name="_Toc196126983"/>
      <w:bookmarkStart w:id="210" w:name="_Toc298343302"/>
      <w:bookmarkStart w:id="211" w:name="_Toc298343885"/>
      <w:r>
        <w:lastRenderedPageBreak/>
        <w:t>2. Commencement, Exécution, Amendement et Résiliation du Marché</w:t>
      </w:r>
      <w:bookmarkEnd w:id="207"/>
      <w:bookmarkEnd w:id="208"/>
      <w:bookmarkEnd w:id="209"/>
      <w:bookmarkEnd w:id="210"/>
      <w:bookmarkEnd w:id="211"/>
    </w:p>
    <w:tbl>
      <w:tblPr>
        <w:tblW w:w="0" w:type="auto"/>
        <w:tblInd w:w="-162" w:type="dxa"/>
        <w:tblLayout w:type="fixed"/>
        <w:tblLook w:val="0000" w:firstRow="0" w:lastRow="0" w:firstColumn="0" w:lastColumn="0" w:noHBand="0" w:noVBand="0"/>
      </w:tblPr>
      <w:tblGrid>
        <w:gridCol w:w="2397"/>
        <w:gridCol w:w="7323"/>
      </w:tblGrid>
      <w:tr w:rsidR="00695517" w:rsidTr="009B379C">
        <w:trPr>
          <w:cantSplit/>
        </w:trPr>
        <w:tc>
          <w:tcPr>
            <w:tcW w:w="2397" w:type="dxa"/>
          </w:tcPr>
          <w:p w:rsidR="00695517" w:rsidRDefault="00695517" w:rsidP="005E4876">
            <w:pPr>
              <w:pStyle w:val="A1-heading3"/>
              <w:numPr>
                <w:ilvl w:val="0"/>
                <w:numId w:val="33"/>
              </w:numPr>
            </w:pPr>
            <w:bookmarkStart w:id="212" w:name="_Toc72514675"/>
            <w:bookmarkStart w:id="213" w:name="_Toc95112674"/>
            <w:bookmarkStart w:id="214" w:name="_Toc196126984"/>
            <w:bookmarkStart w:id="215" w:name="_Toc298343303"/>
            <w:bookmarkStart w:id="216" w:name="_Toc298343886"/>
            <w:r>
              <w:t>Entrée en Vigueur du Marché</w:t>
            </w:r>
            <w:bookmarkEnd w:id="212"/>
            <w:bookmarkEnd w:id="213"/>
            <w:bookmarkEnd w:id="214"/>
            <w:bookmarkEnd w:id="215"/>
            <w:bookmarkEnd w:id="216"/>
          </w:p>
        </w:tc>
        <w:tc>
          <w:tcPr>
            <w:tcW w:w="7323" w:type="dxa"/>
          </w:tcPr>
          <w:p w:rsidR="00695517" w:rsidRDefault="00695517" w:rsidP="009B379C">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Tr="009B379C">
        <w:tc>
          <w:tcPr>
            <w:tcW w:w="2397" w:type="dxa"/>
          </w:tcPr>
          <w:p w:rsidR="00695517" w:rsidRDefault="00695517" w:rsidP="005E4876">
            <w:pPr>
              <w:pStyle w:val="A1-heading3"/>
              <w:numPr>
                <w:ilvl w:val="0"/>
                <w:numId w:val="33"/>
              </w:numPr>
            </w:pPr>
            <w:bookmarkStart w:id="217" w:name="_Toc72514676"/>
            <w:bookmarkStart w:id="218" w:name="_Toc95112675"/>
            <w:bookmarkStart w:id="219" w:name="_Toc196126985"/>
            <w:bookmarkStart w:id="220" w:name="_Toc298343304"/>
            <w:bookmarkStart w:id="221" w:name="_Toc298343887"/>
            <w:r>
              <w:t>Résiliation du Marché par Défaut d’entrée en Vigueur</w:t>
            </w:r>
            <w:bookmarkEnd w:id="217"/>
            <w:bookmarkEnd w:id="218"/>
            <w:bookmarkEnd w:id="219"/>
            <w:bookmarkEnd w:id="220"/>
            <w:bookmarkEnd w:id="221"/>
          </w:p>
        </w:tc>
        <w:tc>
          <w:tcPr>
            <w:tcW w:w="7323" w:type="dxa"/>
          </w:tcPr>
          <w:p w:rsidR="00695517" w:rsidRDefault="00695517" w:rsidP="009B379C">
            <w:pPr>
              <w:spacing w:after="200"/>
              <w:ind w:right="-72"/>
              <w:jc w:val="both"/>
            </w:pPr>
            <w:r>
              <w:t>Si le présent Marché n’est pas entré en vigueur dans les délais indiqués dans les CP à partir de la date du Marché signé par les Parties, chacune des Parties peut, par notification écrite adressée à l’autre Partie suivie d’une période d’attente d’une durée de vingt et un (21) jours calendaires au moins, dénoncer le présent Marché. Le cas échéant, il devient nul et non avenu et aucune Partie ne pourra élever de prétentions en vertu du Marché envers l’autre Partie.</w:t>
            </w:r>
          </w:p>
        </w:tc>
      </w:tr>
      <w:tr w:rsidR="00695517" w:rsidTr="009B379C">
        <w:tc>
          <w:tcPr>
            <w:tcW w:w="2397" w:type="dxa"/>
          </w:tcPr>
          <w:p w:rsidR="00695517" w:rsidRDefault="00695517" w:rsidP="005E4876">
            <w:pPr>
              <w:pStyle w:val="A1-heading3"/>
              <w:numPr>
                <w:ilvl w:val="0"/>
                <w:numId w:val="33"/>
              </w:numPr>
            </w:pPr>
            <w:bookmarkStart w:id="222" w:name="_Toc72514677"/>
            <w:bookmarkStart w:id="223" w:name="_Toc95112676"/>
            <w:bookmarkStart w:id="224" w:name="_Toc196126986"/>
            <w:bookmarkStart w:id="225" w:name="_Toc298343305"/>
            <w:bookmarkStart w:id="226" w:name="_Toc298343888"/>
            <w:r>
              <w:t>Commence</w:t>
            </w:r>
            <w:r>
              <w:softHyphen/>
              <w:t>ment des Prestations</w:t>
            </w:r>
            <w:bookmarkEnd w:id="222"/>
            <w:bookmarkEnd w:id="223"/>
            <w:bookmarkEnd w:id="224"/>
            <w:bookmarkEnd w:id="225"/>
            <w:bookmarkEnd w:id="226"/>
          </w:p>
        </w:tc>
        <w:tc>
          <w:tcPr>
            <w:tcW w:w="7323" w:type="dxa"/>
          </w:tcPr>
          <w:p w:rsidR="00695517" w:rsidRDefault="00695517" w:rsidP="009B379C">
            <w:pPr>
              <w:spacing w:after="200"/>
              <w:ind w:right="-72"/>
              <w:jc w:val="both"/>
            </w:pPr>
            <w:r>
              <w:t>Le Consultant commencera l’exécution des Prestations au plus tard à l’issue de la période faisant suite à la Date d’entrée en vigueur indiquée dans les CP.</w:t>
            </w:r>
          </w:p>
        </w:tc>
      </w:tr>
      <w:tr w:rsidR="00695517" w:rsidTr="009B379C">
        <w:tc>
          <w:tcPr>
            <w:tcW w:w="2397" w:type="dxa"/>
          </w:tcPr>
          <w:p w:rsidR="00695517" w:rsidRDefault="00695517" w:rsidP="005E4876">
            <w:pPr>
              <w:pStyle w:val="A1-heading3"/>
              <w:numPr>
                <w:ilvl w:val="0"/>
                <w:numId w:val="33"/>
              </w:numPr>
            </w:pPr>
            <w:bookmarkStart w:id="227" w:name="_Toc72514678"/>
            <w:bookmarkStart w:id="228" w:name="_Toc95112677"/>
            <w:bookmarkStart w:id="229" w:name="_Toc196126987"/>
            <w:bookmarkStart w:id="230" w:name="_Toc298343306"/>
            <w:bookmarkStart w:id="231" w:name="_Toc298343889"/>
            <w:r>
              <w:t>Achèvement du Marché</w:t>
            </w:r>
            <w:bookmarkEnd w:id="227"/>
            <w:bookmarkEnd w:id="228"/>
            <w:bookmarkEnd w:id="229"/>
            <w:bookmarkEnd w:id="230"/>
            <w:bookmarkEnd w:id="231"/>
          </w:p>
        </w:tc>
        <w:tc>
          <w:tcPr>
            <w:tcW w:w="7323" w:type="dxa"/>
          </w:tcPr>
          <w:p w:rsidR="00695517" w:rsidRDefault="00695517" w:rsidP="009B379C">
            <w:pPr>
              <w:spacing w:after="200"/>
              <w:ind w:right="-72"/>
              <w:jc w:val="both"/>
            </w:pPr>
            <w:r>
              <w:t>A moins qu’il n’ait été résilié auparavant conformément aux dispositions de la Clause CG 2.9 ci-après, le présent Marché prendra fin à l’issue de la période faisant suite à la Date d’entrée en vigueur indiquée dans les CP.</w:t>
            </w:r>
          </w:p>
        </w:tc>
      </w:tr>
      <w:tr w:rsidR="00695517" w:rsidTr="009B379C">
        <w:tc>
          <w:tcPr>
            <w:tcW w:w="2397" w:type="dxa"/>
          </w:tcPr>
          <w:p w:rsidR="00695517" w:rsidRDefault="00695517" w:rsidP="005E4876">
            <w:pPr>
              <w:pStyle w:val="A1-heading3"/>
              <w:numPr>
                <w:ilvl w:val="0"/>
                <w:numId w:val="33"/>
              </w:numPr>
            </w:pPr>
            <w:bookmarkStart w:id="232" w:name="_Toc72514679"/>
            <w:bookmarkStart w:id="233" w:name="_Toc95112678"/>
            <w:bookmarkStart w:id="234" w:name="_Toc196126988"/>
            <w:bookmarkStart w:id="235" w:name="_Toc298343307"/>
            <w:bookmarkStart w:id="236" w:name="_Toc298343890"/>
            <w:r>
              <w:t>Marché Formant un Tout</w:t>
            </w:r>
            <w:bookmarkEnd w:id="232"/>
            <w:bookmarkEnd w:id="233"/>
            <w:bookmarkEnd w:id="234"/>
            <w:bookmarkEnd w:id="235"/>
            <w:bookmarkEnd w:id="236"/>
          </w:p>
        </w:tc>
        <w:tc>
          <w:tcPr>
            <w:tcW w:w="7323" w:type="dxa"/>
          </w:tcPr>
          <w:p w:rsidR="00695517" w:rsidRDefault="00695517" w:rsidP="009B379C">
            <w:pPr>
              <w:spacing w:after="200"/>
              <w:ind w:right="-72"/>
              <w:jc w:val="both"/>
            </w:pPr>
            <w:r>
              <w:t>Le présent Marché contient toutes les clauses et dispositions convenues entre les Parties. Aucun agent ou représentant des Parties n’a le pouvoir de lier les Parties par une déclaration, promesse, engagement ou accord qui ne soit contenue dans le présent Marché.</w:t>
            </w:r>
          </w:p>
        </w:tc>
      </w:tr>
      <w:tr w:rsidR="00695517" w:rsidTr="009B379C">
        <w:tc>
          <w:tcPr>
            <w:tcW w:w="2397" w:type="dxa"/>
          </w:tcPr>
          <w:p w:rsidR="00695517" w:rsidRDefault="00695517" w:rsidP="005E4876">
            <w:pPr>
              <w:pStyle w:val="A1-heading3"/>
              <w:numPr>
                <w:ilvl w:val="0"/>
                <w:numId w:val="33"/>
              </w:numPr>
            </w:pPr>
            <w:bookmarkStart w:id="237" w:name="_Toc72514680"/>
            <w:bookmarkStart w:id="238" w:name="_Toc95112679"/>
            <w:bookmarkStart w:id="239" w:name="_Toc196126989"/>
            <w:bookmarkStart w:id="240" w:name="_Toc298343308"/>
            <w:bookmarkStart w:id="241" w:name="_Toc298343891"/>
            <w:r>
              <w:t>Avenant</w:t>
            </w:r>
            <w:bookmarkEnd w:id="237"/>
            <w:bookmarkEnd w:id="238"/>
            <w:bookmarkEnd w:id="239"/>
            <w:bookmarkEnd w:id="240"/>
            <w:bookmarkEnd w:id="241"/>
          </w:p>
        </w:tc>
        <w:tc>
          <w:tcPr>
            <w:tcW w:w="7323" w:type="dxa"/>
          </w:tcPr>
          <w:p w:rsidR="00695517" w:rsidRDefault="00695517" w:rsidP="009B379C">
            <w:pPr>
              <w:spacing w:after="200"/>
              <w:ind w:right="-72"/>
              <w:jc w:val="both"/>
            </w:pPr>
            <w:r>
              <w:t>Aucun avenant aux termes et conditions du présent Marché, y compris des modifications portées au volume des Prestations, ne pourra être effectué sans accord écrit entre les Parties et sans avoir été approuvé par l’autorité compétente. Toutefois, en application de la disposition CG 7.2, chaque Partie évaluera dûment toute proposition de modification ou de changement présentée par l’autre Partie.</w:t>
            </w:r>
          </w:p>
        </w:tc>
      </w:tr>
      <w:tr w:rsidR="00695517" w:rsidTr="009B379C">
        <w:trPr>
          <w:cantSplit/>
        </w:trPr>
        <w:tc>
          <w:tcPr>
            <w:tcW w:w="2397" w:type="dxa"/>
          </w:tcPr>
          <w:p w:rsidR="00695517" w:rsidRDefault="00695517" w:rsidP="005E4876">
            <w:pPr>
              <w:pStyle w:val="A1-heading3"/>
              <w:numPr>
                <w:ilvl w:val="0"/>
                <w:numId w:val="33"/>
              </w:numPr>
            </w:pPr>
            <w:bookmarkStart w:id="242" w:name="_Toc72514681"/>
            <w:bookmarkStart w:id="243" w:name="_Toc95112680"/>
            <w:bookmarkStart w:id="244" w:name="_Toc196126990"/>
            <w:bookmarkStart w:id="245" w:name="_Toc298343309"/>
            <w:bookmarkStart w:id="246" w:name="_Toc298343892"/>
            <w:r>
              <w:t>Force Majeure</w:t>
            </w:r>
            <w:bookmarkEnd w:id="242"/>
            <w:bookmarkEnd w:id="243"/>
            <w:bookmarkEnd w:id="244"/>
            <w:bookmarkEnd w:id="245"/>
            <w:bookmarkEnd w:id="246"/>
          </w:p>
        </w:tc>
        <w:tc>
          <w:tcPr>
            <w:tcW w:w="7323" w:type="dxa"/>
          </w:tcPr>
          <w:p w:rsidR="00695517" w:rsidRDefault="00695517" w:rsidP="009B379C">
            <w:pPr>
              <w:tabs>
                <w:tab w:val="left" w:pos="540"/>
              </w:tabs>
              <w:spacing w:after="200"/>
              <w:ind w:left="540" w:right="-72" w:hanging="540"/>
              <w:jc w:val="both"/>
            </w:pPr>
          </w:p>
        </w:tc>
      </w:tr>
      <w:tr w:rsidR="00695517" w:rsidTr="009B379C">
        <w:tc>
          <w:tcPr>
            <w:tcW w:w="2397" w:type="dxa"/>
          </w:tcPr>
          <w:p w:rsidR="00695517" w:rsidRDefault="00695517" w:rsidP="009B379C">
            <w:pPr>
              <w:pStyle w:val="A1-heading4"/>
            </w:pPr>
            <w:bookmarkStart w:id="247" w:name="_Toc72514682"/>
            <w:bookmarkStart w:id="248" w:name="_Toc72515095"/>
            <w:r>
              <w:t>2.7.1</w:t>
            </w:r>
            <w:r>
              <w:tab/>
              <w:t>Définition</w:t>
            </w:r>
            <w:bookmarkEnd w:id="247"/>
            <w:bookmarkEnd w:id="248"/>
          </w:p>
        </w:tc>
        <w:tc>
          <w:tcPr>
            <w:tcW w:w="7323" w:type="dxa"/>
          </w:tcPr>
          <w:p w:rsidR="00695517" w:rsidRDefault="00695517" w:rsidP="009B379C">
            <w:pPr>
              <w:tabs>
                <w:tab w:val="left" w:pos="540"/>
              </w:tabs>
              <w:spacing w:after="180"/>
              <w:ind w:left="547" w:right="-72" w:hanging="547"/>
              <w:jc w:val="both"/>
            </w:pPr>
            <w:r>
              <w:t>(a)</w:t>
            </w:r>
            <w:r>
              <w:tab/>
              <w:t xml:space="preserve">Aux fins du présent Marché, “Force majeure”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w:t>
            </w:r>
            <w:r>
              <w:lastRenderedPageBreak/>
              <w:t>relèvent du contrôle de la Partie invoquant la force majeure), confiscations, ou fait du prince.</w:t>
            </w:r>
          </w:p>
          <w:p w:rsidR="00695517" w:rsidRDefault="00695517" w:rsidP="009B379C">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695517" w:rsidRDefault="00695517" w:rsidP="009B379C">
            <w:pPr>
              <w:tabs>
                <w:tab w:val="left" w:pos="540"/>
              </w:tabs>
              <w:spacing w:after="180"/>
              <w:ind w:left="547" w:right="-72" w:hanging="547"/>
              <w:jc w:val="both"/>
            </w:pPr>
            <w:r>
              <w:t>(c)</w:t>
            </w:r>
            <w:r>
              <w:tab/>
              <w:t>L'insuffisance de fonds et le défaut de paiement ne constituent pas des cas de Force majeure.</w:t>
            </w:r>
          </w:p>
        </w:tc>
      </w:tr>
      <w:tr w:rsidR="00695517" w:rsidTr="009B379C">
        <w:trPr>
          <w:cantSplit/>
        </w:trPr>
        <w:tc>
          <w:tcPr>
            <w:tcW w:w="2397" w:type="dxa"/>
          </w:tcPr>
          <w:p w:rsidR="00695517" w:rsidRDefault="00695517" w:rsidP="009B379C">
            <w:pPr>
              <w:pStyle w:val="A1-heading4"/>
            </w:pPr>
            <w:bookmarkStart w:id="249" w:name="_Toc72514683"/>
            <w:bookmarkStart w:id="250" w:name="_Toc72515096"/>
            <w:r>
              <w:lastRenderedPageBreak/>
              <w:t>2.7.2</w:t>
            </w:r>
            <w:r>
              <w:tab/>
              <w:t>Non-rupture de Marché</w:t>
            </w:r>
            <w:bookmarkEnd w:id="249"/>
            <w:bookmarkEnd w:id="250"/>
          </w:p>
        </w:tc>
        <w:tc>
          <w:tcPr>
            <w:tcW w:w="7323" w:type="dxa"/>
          </w:tcPr>
          <w:p w:rsidR="00695517" w:rsidRDefault="00695517" w:rsidP="009B379C">
            <w:pPr>
              <w:spacing w:after="200"/>
              <w:ind w:right="-72"/>
              <w:jc w:val="both"/>
            </w:pPr>
            <w:r>
              <w:t>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a pris toutes précautions, et mesures raisonnables, pour lui permettre de remplir les termes et conditions du présent Marché; et b) a averti l’autre Partie de cet événement dans les plus brefs délais.</w:t>
            </w:r>
          </w:p>
        </w:tc>
      </w:tr>
      <w:tr w:rsidR="00695517" w:rsidTr="009B379C">
        <w:tc>
          <w:tcPr>
            <w:tcW w:w="2397" w:type="dxa"/>
          </w:tcPr>
          <w:p w:rsidR="00695517" w:rsidRDefault="00695517" w:rsidP="009B379C">
            <w:pPr>
              <w:pStyle w:val="A1-heading4"/>
            </w:pPr>
            <w:bookmarkStart w:id="251" w:name="_Toc72514684"/>
            <w:bookmarkStart w:id="252" w:name="_Toc72515097"/>
            <w:bookmarkStart w:id="253" w:name="_Toc94939405"/>
            <w:r>
              <w:t>2.7.3</w:t>
            </w:r>
            <w:r>
              <w:tab/>
              <w:t>Dispositions à Prendre</w:t>
            </w:r>
            <w:bookmarkEnd w:id="251"/>
            <w:bookmarkEnd w:id="252"/>
            <w:bookmarkEnd w:id="253"/>
          </w:p>
        </w:tc>
        <w:tc>
          <w:tcPr>
            <w:tcW w:w="7323" w:type="dxa"/>
          </w:tcPr>
          <w:p w:rsidR="00695517" w:rsidRDefault="00695517" w:rsidP="009B379C">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rsidR="00695517" w:rsidRDefault="00695517" w:rsidP="009B379C">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695517" w:rsidRDefault="00695517" w:rsidP="009B379C">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695517" w:rsidRDefault="00695517" w:rsidP="009B379C">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95517" w:rsidTr="009B379C">
        <w:tc>
          <w:tcPr>
            <w:tcW w:w="2397" w:type="dxa"/>
          </w:tcPr>
          <w:p w:rsidR="00695517" w:rsidRDefault="00695517" w:rsidP="009B379C">
            <w:pPr>
              <w:pStyle w:val="A1-heading3"/>
            </w:pPr>
          </w:p>
        </w:tc>
        <w:tc>
          <w:tcPr>
            <w:tcW w:w="7323" w:type="dxa"/>
          </w:tcPr>
          <w:p w:rsidR="00695517" w:rsidRDefault="00695517" w:rsidP="009B379C">
            <w:pPr>
              <w:numPr>
                <w:ilvl w:val="0"/>
                <w:numId w:val="13"/>
              </w:numPr>
              <w:spacing w:after="200"/>
              <w:ind w:right="-72" w:hanging="600"/>
              <w:jc w:val="both"/>
            </w:pPr>
            <w:r>
              <w:t>Cesser ses activités, auquel cas il sera remboursé des coûts raisonnables et nécessaires encourus et de ceux afférents à la reprise des Prestations si ainsi requis par l’Autorité contractante, ou</w:t>
            </w:r>
          </w:p>
          <w:p w:rsidR="00695517" w:rsidRDefault="00695517" w:rsidP="009B379C">
            <w:pPr>
              <w:numPr>
                <w:ilvl w:val="0"/>
                <w:numId w:val="13"/>
              </w:numPr>
              <w:spacing w:after="200"/>
              <w:ind w:right="-72" w:hanging="600"/>
              <w:jc w:val="both"/>
            </w:pPr>
            <w:r>
              <w:lastRenderedPageBreak/>
              <w:t>continuer l’exécution des Prestations autant que faire se peut, auquel cas, le Consultant continuera d’être rémunéré conformément aux termes du présent Marché; il sera également remboursé dans une limite raisonnable pour les frais nécessaires encourus.</w:t>
            </w:r>
          </w:p>
          <w:p w:rsidR="00695517" w:rsidRDefault="00695517" w:rsidP="009B379C">
            <w:pPr>
              <w:spacing w:after="200"/>
              <w:ind w:left="540" w:right="-72" w:hanging="540"/>
              <w:jc w:val="both"/>
            </w:pPr>
            <w:r>
              <w:t>(e)</w:t>
            </w:r>
            <w:r>
              <w:tab/>
              <w:t>En cas de désaccord entre les Parties quant à l’existence ou à la gravité d’un cas de Force majeure, le différend sera tranché conformément à la disposition CG 8.</w:t>
            </w:r>
          </w:p>
        </w:tc>
      </w:tr>
      <w:tr w:rsidR="00695517" w:rsidTr="009B379C">
        <w:tc>
          <w:tcPr>
            <w:tcW w:w="2397" w:type="dxa"/>
          </w:tcPr>
          <w:p w:rsidR="00695517" w:rsidRDefault="00695517" w:rsidP="005E4876">
            <w:pPr>
              <w:pStyle w:val="A1-heading3"/>
              <w:numPr>
                <w:ilvl w:val="0"/>
                <w:numId w:val="33"/>
              </w:numPr>
            </w:pPr>
            <w:bookmarkStart w:id="254" w:name="_Toc72514685"/>
            <w:bookmarkStart w:id="255" w:name="_Toc95112681"/>
            <w:bookmarkStart w:id="256" w:name="_Toc196126991"/>
            <w:bookmarkStart w:id="257" w:name="_Toc298343310"/>
            <w:bookmarkStart w:id="258" w:name="_Toc298343893"/>
            <w:r>
              <w:lastRenderedPageBreak/>
              <w:t>Suspension des Paiements</w:t>
            </w:r>
            <w:bookmarkEnd w:id="254"/>
            <w:bookmarkEnd w:id="255"/>
            <w:bookmarkEnd w:id="256"/>
            <w:bookmarkEnd w:id="257"/>
            <w:bookmarkEnd w:id="258"/>
          </w:p>
        </w:tc>
        <w:tc>
          <w:tcPr>
            <w:tcW w:w="7323" w:type="dxa"/>
          </w:tcPr>
          <w:p w:rsidR="00695517" w:rsidRDefault="00695517" w:rsidP="009B379C">
            <w:pPr>
              <w:spacing w:after="200"/>
              <w:ind w:right="-72"/>
              <w:jc w:val="both"/>
            </w:pPr>
            <w:r>
              <w:rPr>
                <w:color w:val="000000"/>
              </w:rPr>
              <w:t xml:space="preserve">L’Autorité contractante peut arrêter tous paiements au Consultant en lui adressant une lettre de notification de constatation de suspension si le consultant manque de s’acquitter de ses obligations contractuelles, y compris la prestation des services. Cette lettre de notification de suspension (i) précisera la nature du manquement et (ii) demandera au consultant d’expliquer la raison du manquement et de chercher </w:t>
            </w:r>
            <w:r>
              <w:t>à</w:t>
            </w:r>
            <w:r>
              <w:rPr>
                <w:color w:val="000000"/>
              </w:rPr>
              <w:t>y remédier dans une période ne dépassant  pas 30 jours calendaires après la réception de la notification de suspension par le Consultant.</w:t>
            </w:r>
          </w:p>
        </w:tc>
      </w:tr>
      <w:tr w:rsidR="00695517" w:rsidTr="009B379C">
        <w:tc>
          <w:tcPr>
            <w:tcW w:w="2397" w:type="dxa"/>
          </w:tcPr>
          <w:p w:rsidR="00695517" w:rsidRDefault="00695517" w:rsidP="005E4876">
            <w:pPr>
              <w:pStyle w:val="A1-heading3"/>
              <w:numPr>
                <w:ilvl w:val="0"/>
                <w:numId w:val="33"/>
              </w:numPr>
            </w:pPr>
            <w:bookmarkStart w:id="259" w:name="_Toc72514686"/>
            <w:bookmarkStart w:id="260" w:name="_Toc95112682"/>
            <w:bookmarkStart w:id="261" w:name="_Toc196126992"/>
            <w:bookmarkStart w:id="262" w:name="_Toc298343311"/>
            <w:bookmarkStart w:id="263" w:name="_Toc298343894"/>
            <w:r>
              <w:t>Résiliation</w:t>
            </w:r>
            <w:bookmarkEnd w:id="259"/>
            <w:bookmarkEnd w:id="260"/>
            <w:bookmarkEnd w:id="261"/>
            <w:bookmarkEnd w:id="262"/>
            <w:bookmarkEnd w:id="263"/>
          </w:p>
        </w:tc>
        <w:tc>
          <w:tcPr>
            <w:tcW w:w="7323" w:type="dxa"/>
          </w:tcPr>
          <w:p w:rsidR="00695517" w:rsidRDefault="00695517" w:rsidP="009B379C">
            <w:pPr>
              <w:spacing w:after="200"/>
              <w:ind w:right="-72"/>
            </w:pPr>
          </w:p>
        </w:tc>
      </w:tr>
      <w:tr w:rsidR="00695517" w:rsidTr="009B379C">
        <w:tc>
          <w:tcPr>
            <w:tcW w:w="2397" w:type="dxa"/>
          </w:tcPr>
          <w:p w:rsidR="00695517" w:rsidRDefault="00695517" w:rsidP="009B379C">
            <w:pPr>
              <w:pStyle w:val="A1-heading4"/>
            </w:pPr>
            <w:bookmarkStart w:id="264" w:name="_Toc72514687"/>
            <w:bookmarkStart w:id="265" w:name="_Toc72515100"/>
            <w:r>
              <w:t>2.9.1</w:t>
            </w:r>
            <w:r>
              <w:tab/>
              <w:t>Par l’Autorité contractante</w:t>
            </w:r>
            <w:bookmarkEnd w:id="264"/>
            <w:bookmarkEnd w:id="265"/>
          </w:p>
        </w:tc>
        <w:tc>
          <w:tcPr>
            <w:tcW w:w="7323" w:type="dxa"/>
          </w:tcPr>
          <w:p w:rsidR="00695517" w:rsidRDefault="00695517" w:rsidP="009B379C">
            <w:pPr>
              <w:spacing w:after="160"/>
              <w:ind w:right="-72"/>
              <w:jc w:val="both"/>
            </w:pPr>
            <w:r>
              <w:rPr>
                <w:spacing w:val="-2"/>
              </w:rPr>
              <w:t>L’Autorité contractante peut résilier le Marché dans les cas visés aux alinéas (a) à (e) ci-après. L’Autorité contractante remettra une notification écrite au Consultant suivi d’un délai d’attente minimum de trente (30) jours calendaires.</w:t>
            </w:r>
          </w:p>
          <w:p w:rsidR="00695517" w:rsidRDefault="00695517" w:rsidP="009B379C">
            <w:pPr>
              <w:tabs>
                <w:tab w:val="left" w:pos="540"/>
              </w:tabs>
              <w:spacing w:after="160"/>
              <w:ind w:left="547" w:right="-72" w:hanging="547"/>
              <w:jc w:val="both"/>
            </w:pPr>
            <w:r>
              <w:t>(a)</w:t>
            </w:r>
            <w:r>
              <w:tab/>
              <w:t xml:space="preserve">si le Consultant ne remédie pas au manquement à ses obligations contractuelles suivant la notification </w:t>
            </w:r>
            <w:r>
              <w:rPr>
                <w:color w:val="000000"/>
              </w:rPr>
              <w:t xml:space="preserve">de constatation </w:t>
            </w:r>
            <w:r>
              <w:t>de suspension conforme aux dispositions de la Clause 2.8 ci-dessus, dans les trente (30) jours calendaires suivant la réception de ladite notification ou dans un délai écrit accepté ultérieurement par l’Autorité contractante;</w:t>
            </w:r>
          </w:p>
          <w:p w:rsidR="00695517" w:rsidRDefault="00695517" w:rsidP="009B379C">
            <w:pPr>
              <w:tabs>
                <w:tab w:val="left" w:pos="540"/>
              </w:tabs>
              <w:spacing w:after="160"/>
              <w:ind w:left="547" w:right="-72" w:hanging="547"/>
              <w:jc w:val="both"/>
            </w:pPr>
            <w:r>
              <w:t>(b)</w:t>
            </w:r>
            <w:r>
              <w:tab/>
              <w:t>si le Consultant (ou, dans le cas d’un groupement en cotraitance, l’un des Membres) fait faillite ou fait l’objet d’une procédure de redressement judiciaire, sauf à avoir été autorisé de poursuivre son activité par une décision de justice.</w:t>
            </w:r>
          </w:p>
          <w:p w:rsidR="00695517" w:rsidRDefault="00695517" w:rsidP="009B379C">
            <w:pPr>
              <w:tabs>
                <w:tab w:val="left" w:pos="540"/>
              </w:tabs>
              <w:spacing w:after="200"/>
              <w:ind w:left="547" w:right="-72" w:hanging="547"/>
              <w:jc w:val="both"/>
            </w:pPr>
            <w:r>
              <w:t>(c)</w:t>
            </w:r>
            <w:r>
              <w:tab/>
              <w:t xml:space="preserve">si le Consultant présente à l’Autorité contractante une déclaration volontairement erronée ayant des conséquences sur les droits, obligations ou intérêts de l’Autorité contractante; </w:t>
            </w:r>
          </w:p>
          <w:p w:rsidR="00695517" w:rsidRDefault="00695517" w:rsidP="009B379C">
            <w:pPr>
              <w:tabs>
                <w:tab w:val="left" w:pos="540"/>
              </w:tabs>
              <w:spacing w:after="200"/>
              <w:ind w:left="547" w:right="-72" w:hanging="547"/>
              <w:jc w:val="both"/>
              <w:rPr>
                <w:spacing w:val="-2"/>
              </w:rPr>
            </w:pPr>
            <w:r>
              <w:t>(d)</w:t>
            </w:r>
            <w:r>
              <w:tab/>
              <w:t>si, suite à un cas de Force majeure, le Consultant est placé dans l’incapacité d’exécuter une partie substantielle des Prestations pendant une période supérieure à soixante (60) jours;</w:t>
            </w:r>
          </w:p>
          <w:p w:rsidR="00695517" w:rsidRDefault="00695517" w:rsidP="009B379C">
            <w:pPr>
              <w:tabs>
                <w:tab w:val="left" w:pos="540"/>
              </w:tabs>
              <w:ind w:left="547" w:right="-72" w:hanging="547"/>
              <w:jc w:val="both"/>
            </w:pPr>
            <w:r>
              <w:t>(e)</w:t>
            </w:r>
            <w:r>
              <w:tab/>
              <w:t>si l’Autorité contractante, de sa propre initiative et pour quelque raison que ce soit, décide de résilier le présent Marché.</w:t>
            </w:r>
          </w:p>
          <w:p w:rsidR="00E420E8" w:rsidRDefault="00E420E8" w:rsidP="009B379C">
            <w:pPr>
              <w:tabs>
                <w:tab w:val="left" w:pos="540"/>
              </w:tabs>
              <w:ind w:left="547" w:right="-72" w:hanging="547"/>
              <w:jc w:val="both"/>
            </w:pPr>
          </w:p>
        </w:tc>
      </w:tr>
      <w:tr w:rsidR="00695517" w:rsidTr="009B379C">
        <w:tc>
          <w:tcPr>
            <w:tcW w:w="2397" w:type="dxa"/>
          </w:tcPr>
          <w:p w:rsidR="00695517" w:rsidRDefault="00695517" w:rsidP="009B379C">
            <w:pPr>
              <w:pStyle w:val="A1-heading4"/>
            </w:pPr>
            <w:bookmarkStart w:id="266" w:name="_Toc72514688"/>
            <w:bookmarkStart w:id="267" w:name="_Toc72515101"/>
            <w:r>
              <w:lastRenderedPageBreak/>
              <w:t>2.9.2</w:t>
            </w:r>
            <w:r>
              <w:tab/>
              <w:t>Par le Consultant</w:t>
            </w:r>
            <w:bookmarkEnd w:id="266"/>
            <w:bookmarkEnd w:id="267"/>
          </w:p>
        </w:tc>
        <w:tc>
          <w:tcPr>
            <w:tcW w:w="7323" w:type="dxa"/>
          </w:tcPr>
          <w:p w:rsidR="00695517" w:rsidRDefault="00695517" w:rsidP="009B379C">
            <w:pPr>
              <w:spacing w:after="220"/>
              <w:ind w:right="-72"/>
              <w:jc w:val="both"/>
            </w:pPr>
            <w:r>
              <w:t>Le Consultant peut résilier le présent Marché, par notification écrite effectuée dans un délai qui ne saurait être inférieur à trente (30) jours suivant l’apparition de l’un des cas décrits aux paragraphes (a) ou (b) ci-après:</w:t>
            </w:r>
          </w:p>
          <w:p w:rsidR="00695517" w:rsidRDefault="00695517" w:rsidP="009B379C">
            <w:pPr>
              <w:tabs>
                <w:tab w:val="left" w:pos="540"/>
              </w:tabs>
              <w:spacing w:after="22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conformément aux dispositions de la Clause CG 8 ci-après;</w:t>
            </w:r>
          </w:p>
          <w:p w:rsidR="00695517" w:rsidRDefault="00695517" w:rsidP="009B379C">
            <w:pPr>
              <w:tabs>
                <w:tab w:val="left" w:pos="540"/>
              </w:tabs>
              <w:spacing w:after="220"/>
              <w:ind w:left="540" w:right="-72" w:hanging="540"/>
              <w:jc w:val="both"/>
            </w:pPr>
            <w:r>
              <w:t>(b)</w:t>
            </w:r>
            <w:r>
              <w:tab/>
              <w:t>si, à la suite d’un cas de Force majeure, le Consultant se trouve dans l’incapacité d’exécuter une partie substantielle des Prestations pendant une période d’au moins soixante (60) jours.</w:t>
            </w:r>
          </w:p>
          <w:p w:rsidR="00695517" w:rsidRDefault="00695517" w:rsidP="00F50593">
            <w:pPr>
              <w:tabs>
                <w:tab w:val="left" w:pos="540"/>
              </w:tabs>
              <w:spacing w:after="220"/>
              <w:ind w:right="-72"/>
              <w:jc w:val="both"/>
            </w:pPr>
            <w:r>
              <w:t xml:space="preserve">En tout état de cause, les règles de résiliation du marché doivent être conformes à l’article </w:t>
            </w:r>
            <w:r w:rsidR="00F50593">
              <w:t>92</w:t>
            </w:r>
            <w:r>
              <w:t xml:space="preserve"> du code des marchés publics.</w:t>
            </w:r>
          </w:p>
        </w:tc>
      </w:tr>
      <w:tr w:rsidR="00695517" w:rsidTr="009B379C">
        <w:tc>
          <w:tcPr>
            <w:tcW w:w="2397" w:type="dxa"/>
          </w:tcPr>
          <w:p w:rsidR="00695517" w:rsidRDefault="00695517" w:rsidP="009B379C">
            <w:pPr>
              <w:pStyle w:val="A1-heading4"/>
            </w:pPr>
            <w:bookmarkStart w:id="268" w:name="_Toc72514689"/>
            <w:bookmarkStart w:id="269" w:name="_Toc72515102"/>
            <w:r>
              <w:t>2.9.3</w:t>
            </w:r>
            <w:r>
              <w:tab/>
              <w:t>Cessation des Droits et Obligations</w:t>
            </w:r>
            <w:bookmarkEnd w:id="268"/>
            <w:bookmarkEnd w:id="269"/>
          </w:p>
        </w:tc>
        <w:tc>
          <w:tcPr>
            <w:tcW w:w="7323" w:type="dxa"/>
          </w:tcPr>
          <w:p w:rsidR="00695517" w:rsidRDefault="00695517" w:rsidP="009B379C">
            <w:pPr>
              <w:spacing w:after="200"/>
              <w:ind w:right="-72"/>
              <w:jc w:val="both"/>
            </w:pPr>
            <w:r>
              <w:t>Touts droits et obligations contractuelles des Parties cesseront à la résiliation du présent Marché conformément aux dispositions des Clauses CG 2.2 ou CG 2.9, ou à l’achèvement du présent Marché conformément aux dispositions de la Clause CG 2.4, à l’exception (i) des droits et obligations qui pourraient demeurer à la date de résiliation ou d’achèvement du Marché, (ii) de l’obligation de réserve définie dans la Clause CG 3.3 ci-après, (iii) de l’obligation qui incombe au Consultant d’autoriser l’inspection, la copie et la vérification de leurs comptes et écritures, conformément à la Clause CG 3.6 ci-après, et (iv) des droits qu’une Partie pourrait conserver conformément aux dispositions du Droit applicable.</w:t>
            </w:r>
          </w:p>
        </w:tc>
      </w:tr>
      <w:tr w:rsidR="00695517" w:rsidTr="009B379C">
        <w:tc>
          <w:tcPr>
            <w:tcW w:w="2397" w:type="dxa"/>
          </w:tcPr>
          <w:p w:rsidR="00695517" w:rsidRDefault="00695517" w:rsidP="009B379C">
            <w:pPr>
              <w:pStyle w:val="A1-heading4"/>
            </w:pPr>
            <w:bookmarkStart w:id="270" w:name="_Toc72514690"/>
            <w:bookmarkStart w:id="271" w:name="_Toc72515103"/>
            <w:r>
              <w:t>2.9.4</w:t>
            </w:r>
            <w:r>
              <w:tab/>
              <w:t>Cessation des Prestations</w:t>
            </w:r>
            <w:bookmarkEnd w:id="270"/>
            <w:bookmarkEnd w:id="271"/>
          </w:p>
        </w:tc>
        <w:tc>
          <w:tcPr>
            <w:tcW w:w="7323" w:type="dxa"/>
          </w:tcPr>
          <w:p w:rsidR="00695517" w:rsidRDefault="00695517" w:rsidP="009B379C">
            <w:pPr>
              <w:spacing w:after="260"/>
              <w:ind w:right="-72"/>
              <w:jc w:val="both"/>
            </w:pPr>
            <w:r>
              <w:t>Sur résiliation du présent Marché par notification de l’une des Parties à l’autre conformément aux dispositions des Clauses CG 2.9.1 ou 2.9.2 ci-dessus, le Consultant devra, dès l’envoi ou la réception de cette notification de constatation, prendre les mesures permettant de clôturer au mieux l’exécution des prestations et tenter de réduire dans toute la mesure du possible les dépenses correspondantes. En ce qui concerne les documents préparés par le Consultant, et les équipements et autres contributions de l’Autorité contractante, le Consultant procédera comme indiqué aux Clauses CG 3.9 et 3.10 ci-après.</w:t>
            </w:r>
          </w:p>
        </w:tc>
      </w:tr>
      <w:tr w:rsidR="00695517" w:rsidTr="009B379C">
        <w:tc>
          <w:tcPr>
            <w:tcW w:w="2397" w:type="dxa"/>
          </w:tcPr>
          <w:p w:rsidR="00695517" w:rsidRDefault="00695517" w:rsidP="009B379C">
            <w:pPr>
              <w:pStyle w:val="A1-heading4"/>
            </w:pPr>
            <w:bookmarkStart w:id="272" w:name="_Toc72514691"/>
            <w:bookmarkStart w:id="273" w:name="_Toc72515104"/>
            <w:r>
              <w:t>2.9.5</w:t>
            </w:r>
            <w:r>
              <w:tab/>
              <w:t xml:space="preserve">Paiement à la Suite </w:t>
            </w:r>
            <w:r>
              <w:br/>
              <w:t>de la Résiliation</w:t>
            </w:r>
            <w:bookmarkEnd w:id="272"/>
            <w:bookmarkEnd w:id="273"/>
          </w:p>
        </w:tc>
        <w:tc>
          <w:tcPr>
            <w:tcW w:w="7323" w:type="dxa"/>
          </w:tcPr>
          <w:p w:rsidR="00695517" w:rsidRDefault="00695517" w:rsidP="009B379C">
            <w:pPr>
              <w:spacing w:after="200"/>
              <w:ind w:right="-72"/>
              <w:jc w:val="both"/>
            </w:pPr>
            <w:r>
              <w:t>Suite à la résiliation du présent Marché conformément aux dispositions des Clauses CG 2.9.1 ou 2.9.2 ci-dessus, l’Autorité contractante réglera au Consultant les sommes suivantes:</w:t>
            </w:r>
          </w:p>
          <w:p w:rsidR="00695517" w:rsidRDefault="00695517" w:rsidP="009B379C">
            <w:pPr>
              <w:tabs>
                <w:tab w:val="left" w:pos="540"/>
              </w:tabs>
              <w:spacing w:after="200"/>
              <w:ind w:left="540" w:right="-72" w:hanging="540"/>
              <w:jc w:val="both"/>
            </w:pPr>
            <w:r>
              <w:t>(a)</w:t>
            </w:r>
            <w:r>
              <w:tab/>
              <w:t xml:space="preserve">la rémunération due conformément aux dispositions de la Clause 6 ci-après au titre des Prestations qui auront été effectuées de manière satisfaisante jusqu’à la date de résiliation; et les dépenses </w:t>
            </w:r>
            <w:r>
              <w:lastRenderedPageBreak/>
              <w:t>remboursables conformément aux dispositions de la Clause 6 au titre de dépenses effectivement encourues avant la date d’entrée en vigueur de la résiliation ; et</w:t>
            </w:r>
          </w:p>
          <w:p w:rsidR="00695517" w:rsidRDefault="00695517" w:rsidP="009B379C">
            <w:pPr>
              <w:tabs>
                <w:tab w:val="left" w:pos="540"/>
              </w:tabs>
              <w:spacing w:after="200"/>
              <w:ind w:left="540" w:right="-72" w:hanging="540"/>
              <w:jc w:val="both"/>
            </w:pPr>
            <w:r>
              <w:t>(b)</w:t>
            </w:r>
            <w:r>
              <w:tab/>
              <w:t>dans les cas de résiliation autres que ceux définis dans les paragraphes (a) et (c) de la Clause CG 2.9.1 ci-dessus, le remboursement, dans une limite raisonnable, des dépenses résultant de la clôture rapide et en bon ordre des Prestations, ainsi que des dépenses de rapatriement du personnel du Consultant.</w:t>
            </w:r>
          </w:p>
        </w:tc>
      </w:tr>
      <w:tr w:rsidR="00695517" w:rsidTr="009B379C">
        <w:trPr>
          <w:cantSplit/>
        </w:trPr>
        <w:tc>
          <w:tcPr>
            <w:tcW w:w="2397" w:type="dxa"/>
          </w:tcPr>
          <w:p w:rsidR="00695517" w:rsidRDefault="00695517" w:rsidP="009B379C">
            <w:pPr>
              <w:pStyle w:val="A1-heading4"/>
            </w:pPr>
            <w:bookmarkStart w:id="274" w:name="_Toc72514692"/>
            <w:bookmarkStart w:id="275" w:name="_Toc72515105"/>
            <w:r>
              <w:lastRenderedPageBreak/>
              <w:t>2.9.6</w:t>
            </w:r>
            <w:r>
              <w:tab/>
              <w:t>Différends Résultant de la Résiliation</w:t>
            </w:r>
            <w:bookmarkEnd w:id="274"/>
            <w:bookmarkEnd w:id="275"/>
          </w:p>
        </w:tc>
        <w:tc>
          <w:tcPr>
            <w:tcW w:w="7323" w:type="dxa"/>
          </w:tcPr>
          <w:p w:rsidR="00695517" w:rsidRDefault="00695517" w:rsidP="00F50593">
            <w:pPr>
              <w:jc w:val="both"/>
            </w:pPr>
            <w:r>
              <w:t xml:space="preserve">Si l’une des Parties conteste l’existence d’un des événements définis aux paragraphes (a) à (c) de la Clause CG 2.9.1 ou à la Clause CG 2.9.2, elle peut régler ce différend </w:t>
            </w:r>
            <w:r w:rsidRPr="00DA43C1">
              <w:t xml:space="preserve">dans les conditions prévues aux articles </w:t>
            </w:r>
            <w:r w:rsidR="00F50593">
              <w:t>110 à 116du</w:t>
            </w:r>
            <w:r>
              <w:t xml:space="preserve"> code des marchés publics</w:t>
            </w:r>
            <w:r w:rsidRPr="00DA43C1">
              <w:t xml:space="preserve">. </w:t>
            </w:r>
          </w:p>
        </w:tc>
      </w:tr>
    </w:tbl>
    <w:p w:rsidR="00695517" w:rsidRDefault="00695517" w:rsidP="00E420E8">
      <w:pPr>
        <w:pStyle w:val="A1-heading2"/>
        <w:spacing w:after="0"/>
      </w:pPr>
      <w:bookmarkStart w:id="276" w:name="_Toc72514693"/>
      <w:bookmarkStart w:id="277" w:name="_Toc95112683"/>
      <w:bookmarkStart w:id="278" w:name="_Toc196126993"/>
      <w:bookmarkStart w:id="279" w:name="_Toc298343312"/>
      <w:bookmarkStart w:id="280" w:name="_Toc298343895"/>
      <w:r>
        <w:t>3. Obligations du Consultant</w:t>
      </w:r>
      <w:bookmarkEnd w:id="276"/>
      <w:bookmarkEnd w:id="277"/>
      <w:bookmarkEnd w:id="278"/>
      <w:bookmarkEnd w:id="279"/>
      <w:bookmarkEnd w:id="280"/>
    </w:p>
    <w:tbl>
      <w:tblPr>
        <w:tblW w:w="0" w:type="auto"/>
        <w:tblInd w:w="-162" w:type="dxa"/>
        <w:tblLayout w:type="fixed"/>
        <w:tblLook w:val="0000" w:firstRow="0" w:lastRow="0" w:firstColumn="0" w:lastColumn="0" w:noHBand="0" w:noVBand="0"/>
      </w:tblPr>
      <w:tblGrid>
        <w:gridCol w:w="2322"/>
        <w:gridCol w:w="7398"/>
      </w:tblGrid>
      <w:tr w:rsidR="00695517" w:rsidTr="009B379C">
        <w:trPr>
          <w:trHeight w:val="576"/>
        </w:trPr>
        <w:tc>
          <w:tcPr>
            <w:tcW w:w="2322" w:type="dxa"/>
          </w:tcPr>
          <w:p w:rsidR="00695517" w:rsidRDefault="00695517" w:rsidP="005E4876">
            <w:pPr>
              <w:pStyle w:val="A1-heading3"/>
              <w:numPr>
                <w:ilvl w:val="0"/>
                <w:numId w:val="34"/>
              </w:numPr>
              <w:spacing w:after="0"/>
            </w:pPr>
            <w:bookmarkStart w:id="281" w:name="_Toc72514694"/>
            <w:bookmarkStart w:id="282" w:name="_Toc95112684"/>
            <w:bookmarkStart w:id="283" w:name="_Toc196126994"/>
            <w:bookmarkStart w:id="284" w:name="_Toc298343313"/>
            <w:bookmarkStart w:id="285" w:name="_Toc298343896"/>
            <w:r>
              <w:t>Conditions Générales</w:t>
            </w:r>
            <w:bookmarkEnd w:id="281"/>
            <w:bookmarkEnd w:id="282"/>
            <w:bookmarkEnd w:id="283"/>
            <w:bookmarkEnd w:id="284"/>
            <w:bookmarkEnd w:id="285"/>
          </w:p>
        </w:tc>
        <w:tc>
          <w:tcPr>
            <w:tcW w:w="7398" w:type="dxa"/>
          </w:tcPr>
          <w:p w:rsidR="00695517" w:rsidRDefault="00695517" w:rsidP="009B379C">
            <w:pPr>
              <w:ind w:right="-72"/>
            </w:pPr>
          </w:p>
        </w:tc>
      </w:tr>
      <w:tr w:rsidR="00695517" w:rsidTr="009B379C">
        <w:tc>
          <w:tcPr>
            <w:tcW w:w="2322" w:type="dxa"/>
          </w:tcPr>
          <w:p w:rsidR="00695517" w:rsidRDefault="00695517" w:rsidP="00E420E8">
            <w:pPr>
              <w:pStyle w:val="A1-heading4"/>
              <w:keepNext/>
              <w:keepLines/>
              <w:spacing w:after="0"/>
            </w:pPr>
            <w:bookmarkStart w:id="286" w:name="_Toc72514695"/>
            <w:r>
              <w:t>3.1.1</w:t>
            </w:r>
            <w:r>
              <w:tab/>
              <w:t>Normes d’Exécution</w:t>
            </w:r>
            <w:bookmarkEnd w:id="286"/>
          </w:p>
        </w:tc>
        <w:tc>
          <w:tcPr>
            <w:tcW w:w="7398" w:type="dxa"/>
          </w:tcPr>
          <w:p w:rsidR="00695517" w:rsidRDefault="00695517" w:rsidP="009B379C">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modernes appropriées et des équipements, machines, matériels et procédés sûrs et efficaces. Dans le cadre de l’exécution du présent Marché ou des Prestations, le Consultant se comportera toujours en conseiller loyal de l’Autorité contractante, et défendra en toute circonstance les intérêts légitimes de l’Autorité contractante dans ses rapports avec les Sous-traitants ou les Tiers.</w:t>
            </w:r>
          </w:p>
        </w:tc>
      </w:tr>
      <w:tr w:rsidR="00695517" w:rsidTr="009B379C">
        <w:tc>
          <w:tcPr>
            <w:tcW w:w="2322" w:type="dxa"/>
          </w:tcPr>
          <w:p w:rsidR="00695517" w:rsidRDefault="00695517" w:rsidP="00E420E8">
            <w:pPr>
              <w:pStyle w:val="A1-heading4"/>
              <w:keepNext/>
              <w:keepLines/>
              <w:spacing w:after="0"/>
            </w:pPr>
            <w:bookmarkStart w:id="287" w:name="_Toc72514696"/>
            <w:r>
              <w:t>3.1.2</w:t>
            </w:r>
            <w:r>
              <w:tab/>
              <w:t>Droit Applicable aux Prestations</w:t>
            </w:r>
            <w:bookmarkEnd w:id="287"/>
          </w:p>
        </w:tc>
        <w:tc>
          <w:tcPr>
            <w:tcW w:w="7398" w:type="dxa"/>
          </w:tcPr>
          <w:p w:rsidR="00695517" w:rsidRDefault="00695517" w:rsidP="009B379C">
            <w:pPr>
              <w:spacing w:after="240"/>
              <w:ind w:right="-72"/>
              <w:jc w:val="both"/>
            </w:pPr>
            <w:r>
              <w:t xml:space="preserve">Le Consultant exécutera les Prestations conformément au Droit applicable et prendra toute mesure possible pour que son personnel respecte ce Droit applicable tel que défini dans les conditions générales du contrat. </w:t>
            </w:r>
          </w:p>
        </w:tc>
      </w:tr>
      <w:tr w:rsidR="00695517" w:rsidTr="009B379C">
        <w:tc>
          <w:tcPr>
            <w:tcW w:w="2322" w:type="dxa"/>
          </w:tcPr>
          <w:p w:rsidR="00695517" w:rsidRDefault="00695517" w:rsidP="005E4876">
            <w:pPr>
              <w:pStyle w:val="A1-heading3"/>
              <w:keepNext/>
              <w:keepLines/>
              <w:numPr>
                <w:ilvl w:val="0"/>
                <w:numId w:val="34"/>
              </w:numPr>
            </w:pPr>
            <w:bookmarkStart w:id="288" w:name="_Toc72514697"/>
            <w:bookmarkStart w:id="289" w:name="_Toc95112685"/>
            <w:bookmarkStart w:id="290" w:name="_Toc196126995"/>
            <w:bookmarkStart w:id="291" w:name="_Toc298343314"/>
            <w:bookmarkStart w:id="292" w:name="_Toc298343897"/>
            <w:r>
              <w:t>Conflits d’Intérêts</w:t>
            </w:r>
            <w:bookmarkEnd w:id="288"/>
            <w:bookmarkEnd w:id="289"/>
            <w:bookmarkEnd w:id="290"/>
            <w:bookmarkEnd w:id="291"/>
            <w:bookmarkEnd w:id="292"/>
          </w:p>
        </w:tc>
        <w:tc>
          <w:tcPr>
            <w:tcW w:w="7398" w:type="dxa"/>
          </w:tcPr>
          <w:p w:rsidR="00695517" w:rsidRDefault="00695517" w:rsidP="009B379C">
            <w:pPr>
              <w:spacing w:after="240"/>
              <w:ind w:right="-72"/>
              <w:jc w:val="both"/>
            </w:pPr>
            <w:r>
              <w:t>Le Consultant défendra avant tout les intérêts de l’Autorité contractante sans prendre en compte l'éventualité d'une mission future et évitera strictement tout conflit d'intérêts avec d'autres missions ou avec les intérêts de sa propre société.</w:t>
            </w:r>
          </w:p>
        </w:tc>
      </w:tr>
      <w:tr w:rsidR="00695517" w:rsidTr="009B379C">
        <w:tc>
          <w:tcPr>
            <w:tcW w:w="2322" w:type="dxa"/>
          </w:tcPr>
          <w:p w:rsidR="00695517" w:rsidRDefault="00695517" w:rsidP="009B379C">
            <w:pPr>
              <w:pStyle w:val="A1-heading4"/>
            </w:pPr>
            <w:bookmarkStart w:id="293" w:name="_Toc72514698"/>
            <w:r>
              <w:t>3.2.1</w:t>
            </w:r>
            <w:r>
              <w:tab/>
              <w:t>Commis</w:t>
            </w:r>
            <w:r>
              <w:softHyphen/>
              <w:t>sions, Rabais, etc.</w:t>
            </w:r>
            <w:bookmarkEnd w:id="293"/>
          </w:p>
        </w:tc>
        <w:tc>
          <w:tcPr>
            <w:tcW w:w="7398" w:type="dxa"/>
          </w:tcPr>
          <w:p w:rsidR="00695517" w:rsidRDefault="00695517" w:rsidP="009B379C">
            <w:pPr>
              <w:spacing w:after="240"/>
              <w:ind w:left="540" w:right="-72" w:hanging="540"/>
              <w:jc w:val="both"/>
            </w:pPr>
            <w:r>
              <w:t xml:space="preserve">(a) </w:t>
            </w:r>
            <w:r>
              <w:tab/>
              <w:t>La rémunération du Consultant, qui lui sera versée conformément aux dispositions de la Clause CG 6 ci-dessous, constituera la seule rémunération versée au titre du présent Marché et le Consultant n’acceptera pour lui-même aucune commission à caractère commercial, rabais ou autre paiement de ce type lié aux activités conduites dans le cadre du présent Marché ou dans l’exécution de ses obligations contractuelles, et il s’efforcera à ce que son Personnel et ses agents ne perçoivent pas de rémunération supplémentaire de cette nature.</w:t>
            </w:r>
          </w:p>
        </w:tc>
      </w:tr>
      <w:tr w:rsidR="00695517" w:rsidTr="009B379C">
        <w:tc>
          <w:tcPr>
            <w:tcW w:w="2322" w:type="dxa"/>
          </w:tcPr>
          <w:p w:rsidR="00695517" w:rsidRDefault="00695517" w:rsidP="009B379C">
            <w:pPr>
              <w:pStyle w:val="A1-heading3"/>
            </w:pPr>
          </w:p>
        </w:tc>
        <w:tc>
          <w:tcPr>
            <w:tcW w:w="7398" w:type="dxa"/>
          </w:tcPr>
          <w:p w:rsidR="00695517" w:rsidRDefault="00695517" w:rsidP="009B379C">
            <w:pPr>
              <w:spacing w:after="240"/>
              <w:ind w:left="540" w:right="-72" w:hanging="540"/>
              <w:jc w:val="both"/>
            </w:pPr>
            <w:r>
              <w:t xml:space="preserve">(b) </w:t>
            </w:r>
            <w:r>
              <w:tab/>
              <w:t>Si, dans le cadre de l’exécution de ses Prestations, le Consultant est chargé de conseiller l’Autorité contractante en matière d’achat de fournitures, travaux ou services, il exercera en toutes circonstances ses responsabilités de façon à protéger au mieux les intérêts de l’Autorité contractante. Tout rabais ou commission obtenu par le Consultant dans l’exercice de ses responsabilités en matière de passation des marchés sera crédité à l’Autorité contractante.</w:t>
            </w:r>
          </w:p>
        </w:tc>
      </w:tr>
      <w:tr w:rsidR="00695517" w:rsidTr="009B379C">
        <w:tc>
          <w:tcPr>
            <w:tcW w:w="2322" w:type="dxa"/>
          </w:tcPr>
          <w:p w:rsidR="00695517" w:rsidRDefault="00695517" w:rsidP="00E420E8">
            <w:pPr>
              <w:pStyle w:val="A1-heading4"/>
              <w:spacing w:after="0"/>
            </w:pPr>
            <w:bookmarkStart w:id="294" w:name="_Toc72514699"/>
            <w:r>
              <w:t>3.2.2</w:t>
            </w:r>
            <w:r>
              <w:tab/>
              <w:t>Non-participa</w:t>
            </w:r>
            <w:r>
              <w:softHyphen/>
              <w:t>tion du Consultant et de ses Associés à Certaines Activités</w:t>
            </w:r>
            <w:bookmarkEnd w:id="294"/>
          </w:p>
        </w:tc>
        <w:tc>
          <w:tcPr>
            <w:tcW w:w="7398" w:type="dxa"/>
          </w:tcPr>
          <w:p w:rsidR="00695517" w:rsidRDefault="00695517" w:rsidP="009B379C">
            <w:pPr>
              <w:ind w:right="-72"/>
              <w:jc w:val="both"/>
            </w:pPr>
            <w:r>
              <w:t>Le Consultant, ainsi que ses associés s’interdisent, pendant la durée du Marché et à son issue, de livrer des fournitures, réaliser des travaux ou prester des services (autres que services de conseil) destinés à tout projet découlant des Prestations ou ayant un rapport étroit avec elles.</w:t>
            </w:r>
          </w:p>
        </w:tc>
      </w:tr>
      <w:tr w:rsidR="00695517" w:rsidTr="009B379C">
        <w:tc>
          <w:tcPr>
            <w:tcW w:w="2322" w:type="dxa"/>
          </w:tcPr>
          <w:p w:rsidR="00695517" w:rsidRDefault="00695517" w:rsidP="00E420E8">
            <w:pPr>
              <w:pStyle w:val="A1-heading4"/>
              <w:spacing w:after="0"/>
            </w:pPr>
            <w:bookmarkStart w:id="295" w:name="_Toc72514700"/>
            <w:r>
              <w:t>3.2.3</w:t>
            </w:r>
            <w:r>
              <w:tab/>
              <w:t>Interdiction d’Activités Incompati</w:t>
            </w:r>
            <w:r>
              <w:softHyphen/>
              <w:t>bles</w:t>
            </w:r>
            <w:bookmarkEnd w:id="295"/>
          </w:p>
        </w:tc>
        <w:tc>
          <w:tcPr>
            <w:tcW w:w="7398" w:type="dxa"/>
          </w:tcPr>
          <w:p w:rsidR="00695517" w:rsidRDefault="00695517" w:rsidP="009B379C">
            <w:pPr>
              <w:pStyle w:val="BankNormal"/>
              <w:spacing w:after="220"/>
              <w:jc w:val="both"/>
            </w:pPr>
            <w:r>
              <w:t>Le Consultant, son Personnel et ses agents ne devront pas s’engager, directement ou indirectement dans des activités commerciales ou professionnelles qui pourraient être incompatibles avec les activités qui leur ont été confiées en vertu du présent Marché.</w:t>
            </w:r>
          </w:p>
        </w:tc>
      </w:tr>
      <w:tr w:rsidR="00695517" w:rsidTr="009B379C">
        <w:tc>
          <w:tcPr>
            <w:tcW w:w="2322" w:type="dxa"/>
          </w:tcPr>
          <w:p w:rsidR="00695517" w:rsidRDefault="00695517" w:rsidP="005E4876">
            <w:pPr>
              <w:pStyle w:val="A1-heading3"/>
              <w:numPr>
                <w:ilvl w:val="0"/>
                <w:numId w:val="34"/>
              </w:numPr>
            </w:pPr>
            <w:bookmarkStart w:id="296" w:name="_Toc72514701"/>
            <w:bookmarkStart w:id="297" w:name="_Toc95112686"/>
            <w:bookmarkStart w:id="298" w:name="_Toc196126996"/>
            <w:bookmarkStart w:id="299" w:name="_Toc298343315"/>
            <w:bookmarkStart w:id="300" w:name="_Toc298343898"/>
            <w:r>
              <w:t>Devoir de Réserve</w:t>
            </w:r>
            <w:bookmarkEnd w:id="296"/>
            <w:bookmarkEnd w:id="297"/>
            <w:bookmarkEnd w:id="298"/>
            <w:bookmarkEnd w:id="299"/>
            <w:bookmarkEnd w:id="300"/>
          </w:p>
        </w:tc>
        <w:tc>
          <w:tcPr>
            <w:tcW w:w="7398" w:type="dxa"/>
          </w:tcPr>
          <w:p w:rsidR="00695517" w:rsidRDefault="00695517" w:rsidP="009B379C">
            <w:pPr>
              <w:spacing w:after="220"/>
              <w:ind w:right="-72"/>
              <w:jc w:val="both"/>
            </w:pPr>
            <w:r>
              <w:t>Le Consultant et son Personnel, s’engagent à ne pas divulguer d’informations confidentielles relatives aux Prestations ni les recommandations formulées lors de l’exécution des Prestations ou qui en découleraient sans autorisation préalable écrite de l’Autorité contractante.</w:t>
            </w:r>
          </w:p>
        </w:tc>
      </w:tr>
      <w:tr w:rsidR="00695517" w:rsidTr="009B379C">
        <w:tc>
          <w:tcPr>
            <w:tcW w:w="2322" w:type="dxa"/>
          </w:tcPr>
          <w:p w:rsidR="00695517" w:rsidRDefault="00695517" w:rsidP="005E4876">
            <w:pPr>
              <w:pStyle w:val="A1-heading3"/>
              <w:numPr>
                <w:ilvl w:val="0"/>
                <w:numId w:val="34"/>
              </w:numPr>
            </w:pPr>
            <w:bookmarkStart w:id="301" w:name="_Toc72514702"/>
            <w:bookmarkStart w:id="302" w:name="_Toc95112687"/>
            <w:bookmarkStart w:id="303" w:name="_Toc196126997"/>
            <w:bookmarkStart w:id="304" w:name="_Toc298343316"/>
            <w:bookmarkStart w:id="305" w:name="_Toc298343899"/>
            <w:r>
              <w:t>Responsabi</w:t>
            </w:r>
            <w:r>
              <w:softHyphen/>
              <w:t>lité du Consultant</w:t>
            </w:r>
            <w:bookmarkEnd w:id="301"/>
            <w:bookmarkEnd w:id="302"/>
            <w:bookmarkEnd w:id="303"/>
            <w:bookmarkEnd w:id="304"/>
            <w:bookmarkEnd w:id="305"/>
          </w:p>
        </w:tc>
        <w:tc>
          <w:tcPr>
            <w:tcW w:w="7398" w:type="dxa"/>
          </w:tcPr>
          <w:p w:rsidR="00695517" w:rsidRDefault="00695517" w:rsidP="009B379C">
            <w:pPr>
              <w:spacing w:after="200"/>
              <w:ind w:right="-72"/>
              <w:jc w:val="both"/>
            </w:pPr>
            <w:r>
              <w:t>Sous réserve des dispositions supplémentaires qui peuvent figurer dans les CP, les responsabilités du Consultant en vertu du présent Marché sont celles prévues par le Droit applicable.</w:t>
            </w:r>
          </w:p>
        </w:tc>
      </w:tr>
      <w:tr w:rsidR="00695517" w:rsidTr="009B379C">
        <w:tc>
          <w:tcPr>
            <w:tcW w:w="2322" w:type="dxa"/>
          </w:tcPr>
          <w:p w:rsidR="00695517" w:rsidRDefault="00695517" w:rsidP="005E4876">
            <w:pPr>
              <w:pStyle w:val="A1-heading3"/>
              <w:numPr>
                <w:ilvl w:val="0"/>
                <w:numId w:val="34"/>
              </w:numPr>
            </w:pPr>
            <w:bookmarkStart w:id="306" w:name="_Toc72514703"/>
            <w:bookmarkStart w:id="307" w:name="_Toc95112688"/>
            <w:bookmarkStart w:id="308" w:name="_Toc196126998"/>
            <w:bookmarkStart w:id="309" w:name="_Toc298343317"/>
            <w:bookmarkStart w:id="310" w:name="_Toc298343900"/>
            <w:r>
              <w:t>Assurance à la Charge du Consultant</w:t>
            </w:r>
            <w:bookmarkEnd w:id="306"/>
            <w:bookmarkEnd w:id="307"/>
            <w:bookmarkEnd w:id="308"/>
            <w:bookmarkEnd w:id="309"/>
            <w:bookmarkEnd w:id="310"/>
          </w:p>
        </w:tc>
        <w:tc>
          <w:tcPr>
            <w:tcW w:w="7398" w:type="dxa"/>
          </w:tcPr>
          <w:p w:rsidR="00695517" w:rsidRDefault="00695517" w:rsidP="009B379C">
            <w:pPr>
              <w:spacing w:after="200"/>
              <w:ind w:right="-72"/>
              <w:jc w:val="both"/>
            </w:pPr>
            <w:r>
              <w:t>Le Consultant (i) prendra et maintiendra à ses frais, conformément aux termes et conditions approuvés par l’Autorité contractante, une assurance couvrant les risques et pour les montants indiqués dans les CP, et (ii) à la demande de l’Autorité contractante, lui fournira la preuve que cette assurance a bien été prise et maintenue et que les primes ont bien été réglées.</w:t>
            </w:r>
          </w:p>
        </w:tc>
      </w:tr>
      <w:tr w:rsidR="00695517" w:rsidTr="009B379C">
        <w:tc>
          <w:tcPr>
            <w:tcW w:w="2322" w:type="dxa"/>
          </w:tcPr>
          <w:p w:rsidR="00695517" w:rsidRDefault="00695517" w:rsidP="005E4876">
            <w:pPr>
              <w:pStyle w:val="A1-heading3"/>
              <w:numPr>
                <w:ilvl w:val="0"/>
                <w:numId w:val="34"/>
              </w:numPr>
            </w:pPr>
            <w:bookmarkStart w:id="311" w:name="_Toc72514704"/>
            <w:bookmarkStart w:id="312" w:name="_Toc95112689"/>
            <w:bookmarkStart w:id="313" w:name="_Toc196126999"/>
            <w:bookmarkStart w:id="314" w:name="_Toc298343318"/>
            <w:bookmarkStart w:id="315" w:name="_Toc298343901"/>
            <w:r>
              <w:t>Comp</w:t>
            </w:r>
            <w:r>
              <w:softHyphen/>
              <w:t>tabilité, Ins</w:t>
            </w:r>
            <w:r>
              <w:softHyphen/>
              <w:t>pection et Audits</w:t>
            </w:r>
            <w:bookmarkEnd w:id="311"/>
            <w:bookmarkEnd w:id="312"/>
            <w:bookmarkEnd w:id="313"/>
            <w:bookmarkEnd w:id="314"/>
            <w:bookmarkEnd w:id="315"/>
          </w:p>
        </w:tc>
        <w:tc>
          <w:tcPr>
            <w:tcW w:w="7398" w:type="dxa"/>
          </w:tcPr>
          <w:p w:rsidR="00695517" w:rsidRDefault="00695517" w:rsidP="009B379C">
            <w:pPr>
              <w:spacing w:after="200"/>
              <w:ind w:right="-72"/>
              <w:jc w:val="both"/>
            </w:pPr>
            <w:r>
              <w:rPr>
                <w:spacing w:val="-2"/>
              </w:rPr>
              <w:t>Le Consultant (i) tiendra à jour et de façon systématique la comptabilité et la documentation relative aux Prestations, selon des principes de comptabilité généralement reconnus, et sous une forme suffisamment détaillée pour permettre d’identifier clairement toutes les dépenses et coûts, et la base sur laquelle ils ont été calculés, (ii) autorisera l’inspection périodique par l’Autorité contractante, ou par ses représentants de cette comptabilité et de cette documentation (et ce jusqu’à cinq ans après l’achèvement ou résiliation du présent Marché), et leur donnera la possibilité d’effectuer des copies susceptibles d’être vérifiées par des experts désignés par l’Autorité contractante si celui-ci le demande.</w:t>
            </w:r>
          </w:p>
        </w:tc>
      </w:tr>
      <w:tr w:rsidR="00695517" w:rsidTr="009B379C">
        <w:tc>
          <w:tcPr>
            <w:tcW w:w="2322" w:type="dxa"/>
          </w:tcPr>
          <w:p w:rsidR="00695517" w:rsidRDefault="00695517" w:rsidP="005E4876">
            <w:pPr>
              <w:pStyle w:val="A1-heading3"/>
              <w:numPr>
                <w:ilvl w:val="0"/>
                <w:numId w:val="34"/>
              </w:numPr>
            </w:pPr>
            <w:bookmarkStart w:id="316" w:name="_Toc72514705"/>
            <w:bookmarkStart w:id="317" w:name="_Toc95112690"/>
            <w:bookmarkStart w:id="318" w:name="_Toc196127000"/>
            <w:bookmarkStart w:id="319" w:name="_Toc298343319"/>
            <w:bookmarkStart w:id="320" w:name="_Toc298343902"/>
            <w:r>
              <w:lastRenderedPageBreak/>
              <w:t>Actions du Consultant Nécessitant l’Approbation Préalable de l’Autorité contractante</w:t>
            </w:r>
            <w:bookmarkEnd w:id="316"/>
            <w:bookmarkEnd w:id="317"/>
            <w:bookmarkEnd w:id="318"/>
            <w:bookmarkEnd w:id="319"/>
            <w:bookmarkEnd w:id="320"/>
          </w:p>
        </w:tc>
        <w:tc>
          <w:tcPr>
            <w:tcW w:w="7398" w:type="dxa"/>
          </w:tcPr>
          <w:p w:rsidR="00695517" w:rsidRDefault="00695517" w:rsidP="009B379C">
            <w:pPr>
              <w:spacing w:after="200"/>
              <w:ind w:right="-72"/>
              <w:jc w:val="both"/>
            </w:pPr>
            <w:r>
              <w:t>Le Consultant obtiendra par écrit l’approbation préalable de l’Autorité contractante avant de:</w:t>
            </w:r>
          </w:p>
          <w:p w:rsidR="00695517" w:rsidRDefault="00695517" w:rsidP="009B379C">
            <w:pPr>
              <w:tabs>
                <w:tab w:val="left" w:pos="540"/>
              </w:tabs>
              <w:spacing w:after="200"/>
              <w:ind w:left="540" w:right="-72" w:hanging="540"/>
              <w:jc w:val="both"/>
            </w:pPr>
            <w:r>
              <w:t>(a)</w:t>
            </w:r>
            <w:r>
              <w:tab/>
              <w:t xml:space="preserve">Changer la liste du personnel figurant à l’Annexe C ou d’y apporter des ajouts ; </w:t>
            </w:r>
          </w:p>
          <w:p w:rsidR="00695517" w:rsidRDefault="00695517" w:rsidP="009B379C">
            <w:pPr>
              <w:tabs>
                <w:tab w:val="left" w:pos="540"/>
              </w:tabs>
              <w:spacing w:after="200"/>
              <w:ind w:left="540" w:right="-72" w:hanging="540"/>
              <w:jc w:val="both"/>
            </w:pPr>
            <w:r>
              <w:t>(b)</w:t>
            </w:r>
            <w:r>
              <w:tab/>
              <w:t>prendre toute autre mesure spécifiée dans les CP.</w:t>
            </w:r>
          </w:p>
        </w:tc>
      </w:tr>
      <w:tr w:rsidR="00695517" w:rsidTr="009B379C">
        <w:tc>
          <w:tcPr>
            <w:tcW w:w="2322" w:type="dxa"/>
          </w:tcPr>
          <w:p w:rsidR="00695517" w:rsidRDefault="00695517" w:rsidP="005E4876">
            <w:pPr>
              <w:pStyle w:val="A1-heading3"/>
              <w:numPr>
                <w:ilvl w:val="0"/>
                <w:numId w:val="34"/>
              </w:numPr>
            </w:pPr>
            <w:bookmarkStart w:id="321" w:name="_Toc72514706"/>
            <w:bookmarkStart w:id="322" w:name="_Toc95112691"/>
            <w:bookmarkStart w:id="323" w:name="_Toc196127001"/>
            <w:bookmarkStart w:id="324" w:name="_Toc298343320"/>
            <w:bookmarkStart w:id="325" w:name="_Toc298343903"/>
            <w:r>
              <w:t>Obligations en Matière de Rapports</w:t>
            </w:r>
            <w:bookmarkEnd w:id="321"/>
            <w:bookmarkEnd w:id="322"/>
            <w:bookmarkEnd w:id="323"/>
            <w:bookmarkEnd w:id="324"/>
            <w:bookmarkEnd w:id="325"/>
          </w:p>
        </w:tc>
        <w:tc>
          <w:tcPr>
            <w:tcW w:w="7398" w:type="dxa"/>
          </w:tcPr>
          <w:p w:rsidR="00695517" w:rsidRDefault="00695517" w:rsidP="009B379C">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Tr="009B379C">
        <w:tc>
          <w:tcPr>
            <w:tcW w:w="2322" w:type="dxa"/>
          </w:tcPr>
          <w:p w:rsidR="00695517" w:rsidRDefault="00695517" w:rsidP="005E4876">
            <w:pPr>
              <w:pStyle w:val="A1-heading3"/>
              <w:numPr>
                <w:ilvl w:val="0"/>
                <w:numId w:val="34"/>
              </w:numPr>
            </w:pPr>
            <w:bookmarkStart w:id="326" w:name="_Toc72514707"/>
            <w:bookmarkStart w:id="327" w:name="_Toc95112692"/>
            <w:bookmarkStart w:id="328" w:name="_Toc196127002"/>
            <w:bookmarkStart w:id="329" w:name="_Toc298343321"/>
            <w:bookmarkStart w:id="330" w:name="_Toc298343904"/>
            <w:r>
              <w:t>Propriété des Documents Préparés par le Consultant</w:t>
            </w:r>
            <w:bookmarkEnd w:id="326"/>
            <w:bookmarkEnd w:id="327"/>
            <w:bookmarkEnd w:id="328"/>
            <w:bookmarkEnd w:id="329"/>
            <w:bookmarkEnd w:id="330"/>
          </w:p>
        </w:tc>
        <w:tc>
          <w:tcPr>
            <w:tcW w:w="7398" w:type="dxa"/>
          </w:tcPr>
          <w:p w:rsidR="00695517" w:rsidRDefault="00695517" w:rsidP="009B379C">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r w:rsidR="00695517" w:rsidTr="009B379C">
        <w:tc>
          <w:tcPr>
            <w:tcW w:w="2322" w:type="dxa"/>
          </w:tcPr>
          <w:p w:rsidR="00695517" w:rsidRDefault="00695517" w:rsidP="005E4876">
            <w:pPr>
              <w:pStyle w:val="A1-heading3"/>
              <w:numPr>
                <w:ilvl w:val="0"/>
                <w:numId w:val="34"/>
              </w:numPr>
            </w:pPr>
            <w:bookmarkStart w:id="331" w:name="_Toc72514708"/>
            <w:bookmarkStart w:id="332" w:name="_Toc95112693"/>
            <w:bookmarkStart w:id="333" w:name="_Toc196127003"/>
            <w:bookmarkStart w:id="334" w:name="_Toc298343322"/>
            <w:bookmarkStart w:id="335" w:name="_Toc298343905"/>
            <w:r>
              <w:t>Equipe</w:t>
            </w:r>
            <w:r>
              <w:softHyphen/>
              <w:t>ments, véhicules et fournitures apportés par l’Autorité contractante</w:t>
            </w:r>
            <w:bookmarkEnd w:id="331"/>
            <w:bookmarkEnd w:id="332"/>
            <w:bookmarkEnd w:id="333"/>
            <w:bookmarkEnd w:id="334"/>
            <w:bookmarkEnd w:id="335"/>
          </w:p>
        </w:tc>
        <w:tc>
          <w:tcPr>
            <w:tcW w:w="7398" w:type="dxa"/>
          </w:tcPr>
          <w:p w:rsidR="00695517" w:rsidRDefault="00695517" w:rsidP="009B379C">
            <w:pPr>
              <w:spacing w:after="200"/>
              <w:ind w:right="-72"/>
              <w:jc w:val="both"/>
            </w:pPr>
            <w:r>
              <w:t>Les équipements, véhicules et fournitures mis à la disposition du Consultant par l’Autorité contractante ou achetés en tout ou en partie grâce à des fonds fournis par l’Autorité contractante, seront la propriété de l’Autorité contractante et seront classés en conséquence. Sur résiliation du marché ou à son achèvement, le Consultant remettra à l’Autorité contractante un inventaire de ces équipements, véhicules et fournitures et les traitera conformément aux instructions de l’Autorité contractante. Le Consultant, sous réserve d'instructions écrites contraires de l’Autorité contractante, prendra une assurance, pour les équipements, véhicules et fournitures, qui restera valable aussi longtemps que ces biens resteront en sa possession, aux frais de l’Autorité contractante et pour un montant égal à leur valeur de remplacement.</w:t>
            </w:r>
          </w:p>
        </w:tc>
      </w:tr>
      <w:tr w:rsidR="00695517" w:rsidTr="009B379C">
        <w:tc>
          <w:tcPr>
            <w:tcW w:w="2322" w:type="dxa"/>
          </w:tcPr>
          <w:p w:rsidR="00695517" w:rsidRDefault="00695517" w:rsidP="005E4876">
            <w:pPr>
              <w:pStyle w:val="A1-heading3"/>
              <w:numPr>
                <w:ilvl w:val="0"/>
                <w:numId w:val="34"/>
              </w:numPr>
              <w:spacing w:after="0"/>
            </w:pPr>
            <w:bookmarkStart w:id="336" w:name="_Toc72514709"/>
            <w:bookmarkStart w:id="337" w:name="_Toc95112694"/>
            <w:bookmarkStart w:id="338" w:name="_Toc196127004"/>
            <w:bookmarkStart w:id="339" w:name="_Toc298343323"/>
            <w:bookmarkStart w:id="340" w:name="_Toc298343906"/>
            <w:r>
              <w:t>Équipements et Fournitures Apportés par le Consultant</w:t>
            </w:r>
            <w:bookmarkEnd w:id="336"/>
            <w:bookmarkEnd w:id="337"/>
            <w:bookmarkEnd w:id="338"/>
            <w:bookmarkEnd w:id="339"/>
            <w:bookmarkEnd w:id="340"/>
          </w:p>
        </w:tc>
        <w:tc>
          <w:tcPr>
            <w:tcW w:w="7398" w:type="dxa"/>
          </w:tcPr>
          <w:p w:rsidR="00695517" w:rsidRDefault="00695517" w:rsidP="009B379C">
            <w:pPr>
              <w:ind w:right="-72"/>
              <w:jc w:val="both"/>
            </w:pPr>
            <w:r>
              <w:t xml:space="preserve">Les équipements et fournitures importés par le Consultant et son Personnel en </w:t>
            </w:r>
            <w:r w:rsidR="00C62676">
              <w:t>République du Mali</w:t>
            </w:r>
            <w:r>
              <w:t xml:space="preserve"> et utilisés soit aux fins de la Mission ou aux fins d’usage personnel resteront propriété du Consultant ou de son Personnel, selon le cas.</w:t>
            </w:r>
          </w:p>
          <w:p w:rsidR="00695517" w:rsidRDefault="00695517" w:rsidP="009B379C">
            <w:pPr>
              <w:ind w:right="-72"/>
              <w:jc w:val="both"/>
            </w:pPr>
          </w:p>
        </w:tc>
      </w:tr>
    </w:tbl>
    <w:p w:rsidR="00695517" w:rsidRDefault="00695517" w:rsidP="00695517">
      <w:pPr>
        <w:pStyle w:val="A1-heading2"/>
        <w:spacing w:before="0" w:after="0"/>
      </w:pPr>
      <w:bookmarkStart w:id="341" w:name="_Toc72514710"/>
      <w:bookmarkStart w:id="342" w:name="_Toc95112695"/>
      <w:bookmarkStart w:id="343" w:name="_Toc196127005"/>
      <w:bookmarkStart w:id="344" w:name="_Toc298343324"/>
      <w:bookmarkStart w:id="345" w:name="_Toc298343907"/>
      <w:r>
        <w:lastRenderedPageBreak/>
        <w:t>4. Personnel du Consultant</w:t>
      </w:r>
      <w:bookmarkEnd w:id="341"/>
      <w:bookmarkEnd w:id="342"/>
      <w:bookmarkEnd w:id="343"/>
      <w:bookmarkEnd w:id="344"/>
      <w:bookmarkEnd w:id="345"/>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9B379C">
            <w:pPr>
              <w:pStyle w:val="A1-heading3"/>
              <w:spacing w:after="0"/>
              <w:ind w:left="0" w:firstLine="0"/>
            </w:pPr>
            <w:bookmarkStart w:id="346" w:name="_Toc72514711"/>
            <w:bookmarkStart w:id="347" w:name="_Toc95112696"/>
            <w:bookmarkStart w:id="348" w:name="_Toc196127006"/>
            <w:bookmarkStart w:id="349" w:name="_Toc298343325"/>
            <w:bookmarkStart w:id="350" w:name="_Toc298343908"/>
          </w:p>
          <w:p w:rsidR="00695517" w:rsidRDefault="00695517" w:rsidP="005E4876">
            <w:pPr>
              <w:pStyle w:val="A1-heading3"/>
              <w:numPr>
                <w:ilvl w:val="0"/>
                <w:numId w:val="35"/>
              </w:numPr>
              <w:spacing w:after="0"/>
            </w:pPr>
            <w:r>
              <w:t>Conditions Générales</w:t>
            </w:r>
            <w:bookmarkEnd w:id="346"/>
            <w:bookmarkEnd w:id="347"/>
            <w:bookmarkEnd w:id="348"/>
            <w:bookmarkEnd w:id="349"/>
            <w:bookmarkEnd w:id="350"/>
          </w:p>
        </w:tc>
        <w:tc>
          <w:tcPr>
            <w:tcW w:w="7398" w:type="dxa"/>
          </w:tcPr>
          <w:p w:rsidR="00695517" w:rsidRDefault="00695517" w:rsidP="009B379C">
            <w:pPr>
              <w:ind w:right="-72"/>
              <w:jc w:val="both"/>
            </w:pPr>
          </w:p>
          <w:p w:rsidR="00695517" w:rsidRDefault="00695517" w:rsidP="009B379C">
            <w:pPr>
              <w:ind w:right="-72"/>
              <w:jc w:val="both"/>
            </w:pPr>
            <w:r>
              <w:t>Le Consultant emploiera et fournira un Personnel dont les qualifications et l’expérience seront celles que nécessite l’exécution des Prestations.</w:t>
            </w:r>
          </w:p>
          <w:p w:rsidR="00695517" w:rsidRDefault="00695517" w:rsidP="009B379C">
            <w:pPr>
              <w:ind w:right="-72"/>
              <w:jc w:val="both"/>
            </w:pPr>
          </w:p>
        </w:tc>
      </w:tr>
      <w:tr w:rsidR="00695517" w:rsidTr="009B379C">
        <w:tc>
          <w:tcPr>
            <w:tcW w:w="2322" w:type="dxa"/>
          </w:tcPr>
          <w:p w:rsidR="00695517" w:rsidRDefault="00695517" w:rsidP="005E4876">
            <w:pPr>
              <w:pStyle w:val="A1-heading3"/>
              <w:numPr>
                <w:ilvl w:val="0"/>
                <w:numId w:val="35"/>
              </w:numPr>
              <w:spacing w:after="0"/>
            </w:pPr>
            <w:bookmarkStart w:id="351" w:name="_Toc72514712"/>
            <w:bookmarkStart w:id="352" w:name="_Toc95112697"/>
            <w:bookmarkStart w:id="353" w:name="_Toc196127007"/>
            <w:bookmarkStart w:id="354" w:name="_Toc298343326"/>
            <w:bookmarkStart w:id="355" w:name="_Toc298343909"/>
            <w:r>
              <w:t>Description du Personnel</w:t>
            </w:r>
            <w:bookmarkEnd w:id="351"/>
            <w:bookmarkEnd w:id="352"/>
            <w:bookmarkEnd w:id="353"/>
            <w:bookmarkEnd w:id="354"/>
            <w:bookmarkEnd w:id="355"/>
          </w:p>
        </w:tc>
        <w:tc>
          <w:tcPr>
            <w:tcW w:w="7398" w:type="dxa"/>
          </w:tcPr>
          <w:p w:rsidR="00695517" w:rsidRDefault="00695517" w:rsidP="009B379C">
            <w:pPr>
              <w:tabs>
                <w:tab w:val="left" w:pos="540"/>
              </w:tabs>
              <w:ind w:left="540" w:right="-72" w:hanging="540"/>
              <w:jc w:val="both"/>
            </w:pPr>
            <w:r>
              <w:t>(a)</w:t>
            </w:r>
            <w:r>
              <w:tab/>
            </w:r>
            <w:r>
              <w:rPr>
                <w:spacing w:val="-4"/>
              </w:rPr>
              <w:t>Les titres, les positions, les qualifications minimales et la durée estimative d’engagement nécessaire à l’exécution des Prestations pour les membres clé du Personnel du Consultant sont décrits dans l’Annexe C. Si l’un quelconque des membres clé du Personnel a déjà été approuvé par l’Autorité contractante, son nom sera également indiqué sur la liste.</w:t>
            </w:r>
          </w:p>
          <w:p w:rsidR="00695517" w:rsidRDefault="00695517" w:rsidP="009B379C">
            <w:pPr>
              <w:tabs>
                <w:tab w:val="left" w:pos="540"/>
              </w:tabs>
              <w:ind w:left="540" w:right="-72" w:hanging="540"/>
              <w:jc w:val="both"/>
            </w:pPr>
            <w:r>
              <w:t>(b)</w:t>
            </w:r>
            <w:r>
              <w:tab/>
              <w:t>Si nécessaire pour se conformer aux dispositions de la Clause CG 3.1.1 du présent Marché, le Consultant pourra ajuster la durée estimative d’engagement du Personnel clé indiquée dans l’Annexe C, par notification écrite à l’Autorité contractante, à la condition que (i) ces ajustements ne modifient pas la durée prévue d’engagement d’un individu de plus de 10%, ou d’une semaine, la durée la plus longue étant retenue, et (ii) la totalité de ces ajustements ne fasse pas dépasser le plafond fixé à la Clause CG 6.1(b) du présent Marché. Tout ajustement de ce type doit être fait avec l’approbation écrite de l’Autorité contractante.</w:t>
            </w:r>
          </w:p>
          <w:p w:rsidR="00695517" w:rsidRDefault="00695517" w:rsidP="009B379C">
            <w:pPr>
              <w:tabs>
                <w:tab w:val="left" w:pos="540"/>
              </w:tabs>
              <w:ind w:left="547" w:right="-72" w:hanging="547"/>
              <w:jc w:val="both"/>
            </w:pPr>
            <w:r>
              <w:t>(c)</w:t>
            </w:r>
            <w:r>
              <w:tab/>
              <w:t>S’il est demandé des tâches additionnelles au-delà des Prestations définies à l’Annexe A, la durée estimative d’engagement du Personnel clé indiquée à l'Annexe C pourra être prolongée par accord écrit entre l’Autorité contractante et le Consultant. Si cette prolongation conduit à un dépassement du plafond fixé à la Clause CG 6.1(b) du présent Marché, il en sera fait mention expresse dans l’accord.</w:t>
            </w:r>
          </w:p>
        </w:tc>
      </w:tr>
    </w:tbl>
    <w:p w:rsidR="00695517" w:rsidRDefault="00695517" w:rsidP="00695517">
      <w:bookmarkStart w:id="356" w:name="_Toc72514713"/>
      <w:bookmarkStart w:id="357" w:name="_Toc95112698"/>
      <w:bookmarkStart w:id="358" w:name="_Toc196127008"/>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5"/>
              </w:numPr>
            </w:pPr>
            <w:bookmarkStart w:id="359" w:name="_Toc298343327"/>
            <w:bookmarkStart w:id="360" w:name="_Toc298343910"/>
            <w:r>
              <w:t>Agrément du Personnel par l’Autorité contractante</w:t>
            </w:r>
            <w:bookmarkEnd w:id="356"/>
            <w:bookmarkEnd w:id="357"/>
            <w:bookmarkEnd w:id="358"/>
            <w:bookmarkEnd w:id="359"/>
            <w:bookmarkEnd w:id="360"/>
          </w:p>
        </w:tc>
        <w:tc>
          <w:tcPr>
            <w:tcW w:w="7398" w:type="dxa"/>
          </w:tcPr>
          <w:p w:rsidR="00695517" w:rsidRDefault="00695517" w:rsidP="009B379C">
            <w:pPr>
              <w:spacing w:after="180"/>
              <w:ind w:right="-72"/>
              <w:jc w:val="both"/>
            </w:pPr>
            <w:r>
              <w:t>Le Personnel clé dont le nom et les titres figurent à l’Annexe C doit recevoir l’agrément de l’Autorité contractante. Le Consultant soumettra pour examen et approbation, pour le reste du Personnel qu’il entend consacrer à l’exécution des Prestations, un exemplaire des curricula vitae. Si l’Autorité contractante ne formule pas d’objection motivée par écrit dans les vingt et un (21) jours calendaires suivant la date où il aura reçu les curricula vitae, ce Personnel sera considéré comme étant approuvé par l’Autorité contractante.</w:t>
            </w:r>
          </w:p>
        </w:tc>
      </w:tr>
      <w:tr w:rsidR="00695517" w:rsidTr="009B379C">
        <w:tc>
          <w:tcPr>
            <w:tcW w:w="2322" w:type="dxa"/>
          </w:tcPr>
          <w:p w:rsidR="00695517" w:rsidRDefault="00695517" w:rsidP="005E4876">
            <w:pPr>
              <w:pStyle w:val="A1-heading3"/>
              <w:numPr>
                <w:ilvl w:val="0"/>
                <w:numId w:val="35"/>
              </w:numPr>
            </w:pPr>
            <w:bookmarkStart w:id="361" w:name="_Toc72514714"/>
            <w:bookmarkStart w:id="362" w:name="_Toc95112699"/>
            <w:bookmarkStart w:id="363" w:name="_Toc196127009"/>
            <w:bookmarkStart w:id="364" w:name="_Toc298343328"/>
            <w:bookmarkStart w:id="365" w:name="_Toc298343911"/>
            <w:r>
              <w:t>Heures Ouvrables, Heures Supplémentaires, Congés, etc.</w:t>
            </w:r>
            <w:bookmarkEnd w:id="361"/>
            <w:bookmarkEnd w:id="362"/>
            <w:bookmarkEnd w:id="363"/>
            <w:bookmarkEnd w:id="364"/>
            <w:bookmarkEnd w:id="365"/>
          </w:p>
        </w:tc>
        <w:tc>
          <w:tcPr>
            <w:tcW w:w="7398" w:type="dxa"/>
          </w:tcPr>
          <w:p w:rsidR="00695517" w:rsidRDefault="00695517" w:rsidP="009B379C">
            <w:pPr>
              <w:tabs>
                <w:tab w:val="left" w:pos="540"/>
              </w:tabs>
              <w:spacing w:after="180"/>
              <w:ind w:left="547" w:right="-72" w:hanging="547"/>
              <w:jc w:val="both"/>
            </w:pPr>
            <w:r>
              <w:t>(a)</w:t>
            </w:r>
            <w:r>
              <w:tab/>
              <w:t xml:space="preserve">Les heures ouvrables et les jours fériés applicables au Personnel clé sont indiqués dans l’Annexe C ci-après. Pour prendre en compte les délais de route, le Personnel étranger qui exécutera les Prestations en </w:t>
            </w:r>
            <w:r w:rsidR="00C62676">
              <w:t xml:space="preserve">République du Mali </w:t>
            </w:r>
            <w:r>
              <w:t xml:space="preserve">sera considéré comme ayant commencé ou terminé à exécuter les Prestations le nombre de jours avant leur arrivée ou après leur départ </w:t>
            </w:r>
            <w:r w:rsidR="00C62676">
              <w:t xml:space="preserve">du Mali </w:t>
            </w:r>
            <w:r>
              <w:t>indiqué dans l’Annexe C ci-après.</w:t>
            </w:r>
          </w:p>
          <w:p w:rsidR="00695517" w:rsidRDefault="00695517" w:rsidP="009B379C">
            <w:pPr>
              <w:tabs>
                <w:tab w:val="left" w:pos="540"/>
              </w:tabs>
              <w:spacing w:after="180"/>
              <w:ind w:left="547" w:right="-72" w:hanging="547"/>
              <w:jc w:val="both"/>
            </w:pPr>
            <w:r>
              <w:t>(b)</w:t>
            </w:r>
            <w:r>
              <w:tab/>
              <w:t xml:space="preserve">Le Personnel clé n’aura pas le droit d’être payé en heures supplémentaires, ni de bénéficier de congés maladie ou de vacances, </w:t>
            </w:r>
            <w:r>
              <w:lastRenderedPageBreak/>
              <w:t>sauf dans les cas définis à l’Annexe C ci-après; sauf dans ces cas, la rémunération du Consultant sera réputée couvrir ces heures, congés de maladie ou vacances. Les congés accordés au Personnel sont inclus dans le nombre de mois de service figurant dans l’Annexe C. Les congés pris par le Personnel seront sujets à agrément préalable du Consultant qui s’assurera que les absences pour congé ne risquent pas de retarder le déroulement et le suivi des Prestations.</w:t>
            </w:r>
          </w:p>
        </w:tc>
      </w:tr>
      <w:tr w:rsidR="00695517" w:rsidTr="009B379C">
        <w:tc>
          <w:tcPr>
            <w:tcW w:w="2322" w:type="dxa"/>
          </w:tcPr>
          <w:p w:rsidR="00695517" w:rsidRDefault="00695517" w:rsidP="005E4876">
            <w:pPr>
              <w:pStyle w:val="A1-heading3"/>
              <w:numPr>
                <w:ilvl w:val="0"/>
                <w:numId w:val="35"/>
              </w:numPr>
            </w:pPr>
            <w:bookmarkStart w:id="366" w:name="_Toc72514715"/>
            <w:bookmarkStart w:id="367" w:name="_Toc95112700"/>
            <w:bookmarkStart w:id="368" w:name="_Toc196127010"/>
            <w:bookmarkStart w:id="369" w:name="_Toc298343329"/>
            <w:bookmarkStart w:id="370" w:name="_Toc298343912"/>
            <w:r>
              <w:lastRenderedPageBreak/>
              <w:t>Retrait et/ou Remplacement du Personnel</w:t>
            </w:r>
            <w:bookmarkEnd w:id="366"/>
            <w:bookmarkEnd w:id="367"/>
            <w:bookmarkEnd w:id="368"/>
            <w:bookmarkEnd w:id="369"/>
            <w:bookmarkEnd w:id="370"/>
          </w:p>
        </w:tc>
        <w:tc>
          <w:tcPr>
            <w:tcW w:w="7398" w:type="dxa"/>
          </w:tcPr>
          <w:p w:rsidR="00695517" w:rsidRDefault="00695517" w:rsidP="009B379C">
            <w:pPr>
              <w:tabs>
                <w:tab w:val="left" w:pos="540"/>
              </w:tabs>
              <w:spacing w:after="200"/>
              <w:ind w:left="547" w:right="-72" w:hanging="547"/>
              <w:jc w:val="both"/>
            </w:pPr>
            <w:r>
              <w:t>(a)</w:t>
            </w:r>
            <w:r>
              <w:tab/>
              <w:t>Sauf dans le cas où l’Autorité contractante en aura décidé autrement, aucun changement ne sera apporté au Personnel. Si, pour des raisons indépendantes de la volonté du Consultant, notamment mise à la retraite, décès, incapacité pour raisons médicales, il s’avère nécessaire de remplacer un des membres du Personnel, le Consultant fournira une personne de qualification égale ou supérieure.</w:t>
            </w:r>
          </w:p>
          <w:p w:rsidR="00695517" w:rsidRDefault="00695517" w:rsidP="009B379C">
            <w:pPr>
              <w:tabs>
                <w:tab w:val="left" w:pos="540"/>
              </w:tabs>
              <w:spacing w:after="200"/>
              <w:ind w:left="547" w:right="-72" w:hanging="547"/>
              <w:jc w:val="both"/>
            </w:pPr>
            <w:r>
              <w:t>(b)</w:t>
            </w:r>
            <w:r>
              <w:tab/>
              <w:t>Si l’Autorité contractante (i) découvre qu’un des membres du Personnel s’est rendu coupable d’un manquement sérieux ou est poursuivi pour crime ou délit, ou (ii) a des raisons suffisantes de n’être pas satisfait de la prestation d’un membre du Personnel, le Consultant devra, sur demande motivée de l’Autorité contractante, fournir immédiatement un remplaçant dont les qualifications et l’expérience seront acceptables à l’Autorité contractante.</w:t>
            </w:r>
          </w:p>
          <w:p w:rsidR="00695517" w:rsidRDefault="00695517" w:rsidP="009B379C">
            <w:pPr>
              <w:tabs>
                <w:tab w:val="left" w:pos="540"/>
              </w:tabs>
              <w:spacing w:after="200"/>
              <w:ind w:left="540" w:right="-72" w:hanging="540"/>
              <w:jc w:val="both"/>
            </w:pPr>
            <w:r>
              <w:t>(c)</w:t>
            </w:r>
            <w:r>
              <w:tab/>
              <w:t>Pour chaque membre du Personnel de remplacement mis à disposition de l’Autorité contractante conformément aux Clauses (a) et (b) ci-dessus, le taux de rémunération et les dépenses remboursables y afférentes seront soumis à approbation préalable écrite de l’Autorité contractante. A moins que l’Autorité contractante n’en ait convenu autrement, (i) le Consultant prendra à sa charge tous les frais additionnels de voyage et autres résultant du retrait et/ou remplacement, et (ii) la rémunération versée au titre de chaque membre du Personnel de remplacement ne saurait dépasser la rémunération qui aurait été versée au membre du Personnel qui a été remplacé.</w:t>
            </w:r>
          </w:p>
        </w:tc>
      </w:tr>
      <w:tr w:rsidR="00695517" w:rsidTr="009B379C">
        <w:trPr>
          <w:cantSplit/>
        </w:trPr>
        <w:tc>
          <w:tcPr>
            <w:tcW w:w="2322" w:type="dxa"/>
          </w:tcPr>
          <w:p w:rsidR="00695517" w:rsidRDefault="00695517" w:rsidP="005E4876">
            <w:pPr>
              <w:pStyle w:val="A1-heading3"/>
              <w:numPr>
                <w:ilvl w:val="0"/>
                <w:numId w:val="35"/>
              </w:numPr>
            </w:pPr>
            <w:bookmarkStart w:id="371" w:name="_Toc72514716"/>
            <w:bookmarkStart w:id="372" w:name="_Toc95112701"/>
            <w:bookmarkStart w:id="373" w:name="_Toc196127011"/>
            <w:bookmarkStart w:id="374" w:name="_Toc298343330"/>
            <w:bookmarkStart w:id="375" w:name="_Toc298343913"/>
            <w:r>
              <w:t>Chef de Projet Résident</w:t>
            </w:r>
            <w:bookmarkEnd w:id="371"/>
            <w:bookmarkEnd w:id="372"/>
            <w:bookmarkEnd w:id="373"/>
            <w:bookmarkEnd w:id="374"/>
            <w:bookmarkEnd w:id="375"/>
          </w:p>
        </w:tc>
        <w:tc>
          <w:tcPr>
            <w:tcW w:w="7398" w:type="dxa"/>
          </w:tcPr>
          <w:p w:rsidR="00695517" w:rsidRDefault="00695517" w:rsidP="009B379C">
            <w:pPr>
              <w:spacing w:after="200"/>
              <w:ind w:right="-72"/>
              <w:jc w:val="both"/>
            </w:pPr>
            <w:r>
              <w:t xml:space="preserve">Si les CP l’exigent, le Consultant assurera de façon continue, pendant toute la durée de l’exécution des Prestations en </w:t>
            </w:r>
            <w:r w:rsidR="00C62676">
              <w:t>République du Mali</w:t>
            </w:r>
            <w:r>
              <w:t>, la présence d’un chef de projet résident jugé acceptable par l’Autorité contractante et qui assumera la direction de l’exécution de ces Prestations.</w:t>
            </w:r>
          </w:p>
        </w:tc>
      </w:tr>
    </w:tbl>
    <w:p w:rsidR="00E420E8" w:rsidRDefault="00E420E8" w:rsidP="00695517">
      <w:pPr>
        <w:pStyle w:val="A1-heading2"/>
        <w:keepNext w:val="0"/>
      </w:pPr>
      <w:bookmarkStart w:id="376" w:name="_Toc72514717"/>
      <w:bookmarkStart w:id="377" w:name="_Toc95112702"/>
      <w:bookmarkStart w:id="378" w:name="_Toc196127012"/>
      <w:bookmarkStart w:id="379" w:name="_Toc298343331"/>
      <w:bookmarkStart w:id="380" w:name="_Toc298343914"/>
    </w:p>
    <w:p w:rsidR="00E420E8" w:rsidRDefault="00E420E8" w:rsidP="00695517">
      <w:pPr>
        <w:pStyle w:val="A1-heading2"/>
        <w:keepNext w:val="0"/>
      </w:pPr>
    </w:p>
    <w:p w:rsidR="00E420E8" w:rsidRDefault="00E420E8" w:rsidP="00695517">
      <w:pPr>
        <w:pStyle w:val="A1-heading2"/>
        <w:keepNext w:val="0"/>
      </w:pPr>
    </w:p>
    <w:p w:rsidR="00E420E8" w:rsidRDefault="00E420E8" w:rsidP="00695517">
      <w:pPr>
        <w:pStyle w:val="A1-heading2"/>
        <w:keepNext w:val="0"/>
      </w:pPr>
    </w:p>
    <w:p w:rsidR="00695517" w:rsidRDefault="00695517" w:rsidP="00695517">
      <w:pPr>
        <w:pStyle w:val="A1-heading2"/>
        <w:keepNext w:val="0"/>
      </w:pPr>
      <w:r>
        <w:lastRenderedPageBreak/>
        <w:t>5. Obligations de l’Autorité contractante</w:t>
      </w:r>
      <w:bookmarkEnd w:id="376"/>
      <w:bookmarkEnd w:id="377"/>
      <w:bookmarkEnd w:id="378"/>
      <w:bookmarkEnd w:id="379"/>
      <w:bookmarkEnd w:id="380"/>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9"/>
              </w:numPr>
            </w:pPr>
            <w:bookmarkStart w:id="381" w:name="_Toc72514718"/>
            <w:bookmarkStart w:id="382" w:name="_Toc95112703"/>
            <w:bookmarkStart w:id="383" w:name="_Toc196127013"/>
            <w:bookmarkStart w:id="384" w:name="_Toc298343332"/>
            <w:bookmarkStart w:id="385" w:name="_Toc298343915"/>
            <w:r>
              <w:t>Assistance et Exemptions</w:t>
            </w:r>
            <w:bookmarkEnd w:id="381"/>
            <w:bookmarkEnd w:id="382"/>
            <w:bookmarkEnd w:id="383"/>
            <w:bookmarkEnd w:id="384"/>
            <w:bookmarkEnd w:id="385"/>
          </w:p>
        </w:tc>
        <w:tc>
          <w:tcPr>
            <w:tcW w:w="7398" w:type="dxa"/>
          </w:tcPr>
          <w:p w:rsidR="00695517" w:rsidRDefault="00695517" w:rsidP="009B379C">
            <w:pPr>
              <w:spacing w:after="200"/>
              <w:ind w:right="-72"/>
              <w:jc w:val="both"/>
            </w:pPr>
            <w:r>
              <w:t>Sauf indication contraire dans les CP, l’Autorité contractante fera son possible pour que l’Administration:</w:t>
            </w:r>
          </w:p>
          <w:p w:rsidR="00695517" w:rsidRDefault="00695517" w:rsidP="009B379C">
            <w:pPr>
              <w:tabs>
                <w:tab w:val="left" w:pos="540"/>
              </w:tabs>
              <w:spacing w:after="200"/>
              <w:ind w:left="540" w:right="-72" w:hanging="540"/>
              <w:jc w:val="both"/>
            </w:pPr>
            <w:r>
              <w:t>(a)</w:t>
            </w:r>
            <w:r>
              <w:tab/>
              <w:t>fournisse au Consultant et à son Personnel, ainsi qu’aux Sous-traitants et à leur Personnel, les permis de travail et autres documents qui leur sont nécessaires dans le cadre de l’exécution des Prestations;</w:t>
            </w:r>
          </w:p>
          <w:p w:rsidR="00695517" w:rsidRDefault="00695517" w:rsidP="009B379C">
            <w:pPr>
              <w:tabs>
                <w:tab w:val="left" w:pos="540"/>
              </w:tabs>
              <w:spacing w:after="200"/>
              <w:ind w:left="540" w:right="-72" w:hanging="540"/>
              <w:jc w:val="both"/>
            </w:pPr>
            <w:r>
              <w:t>(b)</w:t>
            </w:r>
            <w:r>
              <w:tab/>
              <w:t xml:space="preserve">fasse en sorte que le Personnel obtienne rapidement les visas d’entrée et de sortie, les permis de résidence, et tous autres documents requis pour leur séjour en </w:t>
            </w:r>
            <w:r w:rsidR="00483436">
              <w:t>République du Mali</w:t>
            </w:r>
            <w:r>
              <w:t> ;</w:t>
            </w:r>
          </w:p>
          <w:p w:rsidR="00695517" w:rsidRDefault="00695517" w:rsidP="009B379C">
            <w:pPr>
              <w:tabs>
                <w:tab w:val="left" w:pos="540"/>
              </w:tabs>
              <w:spacing w:after="200"/>
              <w:ind w:left="540" w:right="-72" w:hanging="540"/>
              <w:jc w:val="both"/>
            </w:pPr>
            <w:r>
              <w:t>(c)</w:t>
            </w:r>
            <w:r>
              <w:tab/>
              <w:t>facilite le dédouanement des biens nécessaires à l’exécution des Prestations et des effets personnels appartenant au Personnel;</w:t>
            </w:r>
          </w:p>
          <w:p w:rsidR="00695517" w:rsidRDefault="00695517" w:rsidP="009B379C">
            <w:pPr>
              <w:tabs>
                <w:tab w:val="left" w:pos="540"/>
              </w:tabs>
              <w:spacing w:after="200"/>
              <w:ind w:left="540" w:right="-72" w:hanging="540"/>
              <w:jc w:val="both"/>
            </w:pPr>
            <w:r>
              <w:t>(d)</w:t>
            </w:r>
            <w:r>
              <w:tab/>
              <w:t>donne aux agents et représentants officiels de l’Administration les instructions nécessaires à l’exécution rapide et efficace des Prestations;</w:t>
            </w:r>
          </w:p>
          <w:p w:rsidR="00695517" w:rsidRDefault="00695517" w:rsidP="009B379C">
            <w:pPr>
              <w:tabs>
                <w:tab w:val="left" w:pos="540"/>
              </w:tabs>
              <w:spacing w:after="200"/>
              <w:ind w:left="540" w:right="-72" w:hanging="540"/>
              <w:jc w:val="both"/>
            </w:pPr>
            <w:r>
              <w:t>(e)</w:t>
            </w:r>
            <w:r>
              <w:tab/>
              <w:t xml:space="preserve">exempte le Consultant et le Personnel de tout droit d’enregistrement, ou obtienne pour eux les autorisations d’exercer leur profession en société ou à titre individuel conformément aux dispositions du Droit applicable; et </w:t>
            </w:r>
          </w:p>
          <w:p w:rsidR="00695517" w:rsidRDefault="00695517" w:rsidP="009B379C">
            <w:pPr>
              <w:tabs>
                <w:tab w:val="left" w:pos="540"/>
              </w:tabs>
              <w:ind w:left="540" w:right="-72" w:hanging="540"/>
              <w:jc w:val="both"/>
            </w:pPr>
            <w:r>
              <w:t>(f)</w:t>
            </w:r>
            <w:r>
              <w:tab/>
              <w:t>offre au Consultant et à son Personnel, toute autre assistance indiquée, le cas échéant, dans les CP.</w:t>
            </w:r>
          </w:p>
        </w:tc>
      </w:tr>
      <w:tr w:rsidR="00695517" w:rsidTr="009B379C">
        <w:tc>
          <w:tcPr>
            <w:tcW w:w="2322" w:type="dxa"/>
          </w:tcPr>
          <w:p w:rsidR="00695517" w:rsidRDefault="00695517" w:rsidP="005E4876">
            <w:pPr>
              <w:pStyle w:val="A1-heading3"/>
              <w:numPr>
                <w:ilvl w:val="0"/>
                <w:numId w:val="39"/>
              </w:numPr>
            </w:pPr>
            <w:bookmarkStart w:id="386" w:name="_Toc72514719"/>
            <w:bookmarkStart w:id="387" w:name="_Toc95112704"/>
            <w:bookmarkStart w:id="388" w:name="_Toc196127014"/>
            <w:bookmarkStart w:id="389" w:name="_Toc298343333"/>
            <w:bookmarkStart w:id="390" w:name="_Toc298343916"/>
            <w:r>
              <w:t>Accès aux Lieux</w:t>
            </w:r>
            <w:bookmarkEnd w:id="386"/>
            <w:bookmarkEnd w:id="387"/>
            <w:bookmarkEnd w:id="388"/>
            <w:bookmarkEnd w:id="389"/>
            <w:bookmarkEnd w:id="390"/>
          </w:p>
        </w:tc>
        <w:tc>
          <w:tcPr>
            <w:tcW w:w="7398" w:type="dxa"/>
          </w:tcPr>
          <w:p w:rsidR="00695517" w:rsidRDefault="00695517" w:rsidP="00483436">
            <w:pPr>
              <w:spacing w:after="200"/>
              <w:ind w:right="-72"/>
              <w:jc w:val="both"/>
            </w:pPr>
            <w:r>
              <w:t xml:space="preserve">L’Autorité contractante garantit au Consultant l’accès libre, gratuit et sans contrainte aux lieux situés sur le territoire </w:t>
            </w:r>
            <w:r w:rsidR="00483436">
              <w:t>du Mali</w:t>
            </w:r>
            <w:r>
              <w:t xml:space="preserve"> et dont l’accès est nécessaire pour l’exécution des Prestations. L’Autorité contractante sera responsable pour tout dommage aux biens, meubles et immeubles qui peut en résulter, et dédommagera le Consultant et le Personnel de la responsabilité de tels dommages, à moins qu’ils ne résultent d’un manquement ou de la négligence du Consultant ou de son Personnel.</w:t>
            </w:r>
          </w:p>
        </w:tc>
      </w:tr>
      <w:tr w:rsidR="00695517" w:rsidTr="009B379C">
        <w:tc>
          <w:tcPr>
            <w:tcW w:w="2322" w:type="dxa"/>
          </w:tcPr>
          <w:p w:rsidR="00695517" w:rsidRDefault="00695517" w:rsidP="005E4876">
            <w:pPr>
              <w:pStyle w:val="A1-heading3"/>
              <w:numPr>
                <w:ilvl w:val="0"/>
                <w:numId w:val="39"/>
              </w:numPr>
            </w:pPr>
            <w:bookmarkStart w:id="391" w:name="_Toc72514720"/>
            <w:bookmarkStart w:id="392" w:name="_Toc95112705"/>
            <w:bookmarkStart w:id="393" w:name="_Toc196127015"/>
            <w:bookmarkStart w:id="394" w:name="_Toc298343334"/>
            <w:bookmarkStart w:id="395" w:name="_Toc298343917"/>
            <w:r>
              <w:t>Changements Réglementaires</w:t>
            </w:r>
            <w:bookmarkEnd w:id="391"/>
            <w:bookmarkEnd w:id="392"/>
            <w:bookmarkEnd w:id="393"/>
            <w:bookmarkEnd w:id="394"/>
            <w:bookmarkEnd w:id="395"/>
          </w:p>
        </w:tc>
        <w:tc>
          <w:tcPr>
            <w:tcW w:w="7398" w:type="dxa"/>
          </w:tcPr>
          <w:p w:rsidR="00695517" w:rsidRDefault="00695517" w:rsidP="009B379C">
            <w:pPr>
              <w:tabs>
                <w:tab w:val="left" w:pos="6183"/>
              </w:tabs>
              <w:spacing w:after="200"/>
              <w:ind w:right="-72"/>
              <w:jc w:val="both"/>
            </w:pPr>
            <w:r>
              <w:t>Si, après la date de signature du présent Marché, le Droit applicable aux impôts et taxes est modifié, et qu’il en résulte une augmentation ou une diminution des coûts à la charge du Consultant au titre de l’exécution des Prestations, la rémunération et les dépenses remboursables payables au Consultant en vertu du présent Marché, augmenteront ou diminueront par accord entre les Parties, et le montant maximum figurant à la Clause CG 6.1(b) sera ajusté en conséquence.</w:t>
            </w:r>
          </w:p>
        </w:tc>
      </w:tr>
      <w:tr w:rsidR="00695517" w:rsidTr="009B379C">
        <w:tc>
          <w:tcPr>
            <w:tcW w:w="2322" w:type="dxa"/>
          </w:tcPr>
          <w:p w:rsidR="00695517" w:rsidRDefault="00695517" w:rsidP="005E4876">
            <w:pPr>
              <w:pStyle w:val="A1-heading3"/>
              <w:numPr>
                <w:ilvl w:val="0"/>
                <w:numId w:val="39"/>
              </w:numPr>
            </w:pPr>
            <w:bookmarkStart w:id="396" w:name="_Toc72514721"/>
            <w:bookmarkStart w:id="397" w:name="_Toc95112706"/>
            <w:bookmarkStart w:id="398" w:name="_Toc196127016"/>
            <w:bookmarkStart w:id="399" w:name="_Toc298343335"/>
            <w:bookmarkStart w:id="400" w:name="_Toc298343918"/>
            <w:r>
              <w:t>Services, Installations et Propriétés de l’Autorité contractante</w:t>
            </w:r>
            <w:bookmarkEnd w:id="396"/>
            <w:bookmarkEnd w:id="397"/>
            <w:bookmarkEnd w:id="398"/>
            <w:bookmarkEnd w:id="399"/>
            <w:bookmarkEnd w:id="400"/>
          </w:p>
        </w:tc>
        <w:tc>
          <w:tcPr>
            <w:tcW w:w="7398" w:type="dxa"/>
          </w:tcPr>
          <w:p w:rsidR="00695517" w:rsidRDefault="00695517" w:rsidP="009B379C">
            <w:pPr>
              <w:spacing w:after="200"/>
              <w:ind w:left="547" w:right="-72" w:hanging="547"/>
              <w:jc w:val="both"/>
            </w:pPr>
            <w:r>
              <w:t xml:space="preserve">(a) </w:t>
            </w:r>
            <w:r>
              <w:tab/>
              <w:t xml:space="preserve">L’Autorité contractante mettra gratuitement à la disposition du Consultant et de son Personnel, aux fins de l’exécution des Prestations, les services,    installations et propriétés indiqués à l’Annexe E aux dates et selon    les modalités figurant à cette Annexe; </w:t>
            </w:r>
          </w:p>
          <w:p w:rsidR="00695517" w:rsidRDefault="00695517" w:rsidP="009B379C">
            <w:pPr>
              <w:spacing w:after="200"/>
              <w:ind w:left="540" w:right="-72" w:hanging="540"/>
              <w:jc w:val="both"/>
            </w:pPr>
            <w:r>
              <w:lastRenderedPageBreak/>
              <w:t xml:space="preserve">(b) </w:t>
            </w:r>
            <w:r>
              <w:tab/>
              <w:t>Si de tels services, installations et propriétés ne peuvent être mis à la disposition du Consultant aux dates et selon les modalités prévues à l’Annexe E, les Parties se mettront d’accord sur (i) le délai supplémentaire accordé au Consultant pour l’exécution des    Prestations, (ii) les modalités selon lesquelles le Consultant obtiendra ces services, installations et propriétés, et (iii) les paiements additionnels qui pourraient être versés au Consultant conformément aux dispositions de la Clause CG 6.1(c) ci-après.</w:t>
            </w:r>
          </w:p>
        </w:tc>
      </w:tr>
      <w:tr w:rsidR="00695517" w:rsidTr="009B379C">
        <w:tc>
          <w:tcPr>
            <w:tcW w:w="2322" w:type="dxa"/>
          </w:tcPr>
          <w:p w:rsidR="00695517" w:rsidRDefault="00695517" w:rsidP="005E4876">
            <w:pPr>
              <w:pStyle w:val="A1-heading3"/>
              <w:numPr>
                <w:ilvl w:val="0"/>
                <w:numId w:val="39"/>
              </w:numPr>
            </w:pPr>
            <w:bookmarkStart w:id="401" w:name="_Toc72514722"/>
            <w:bookmarkStart w:id="402" w:name="_Toc95112707"/>
            <w:bookmarkStart w:id="403" w:name="_Toc196127017"/>
            <w:bookmarkStart w:id="404" w:name="_Toc298343336"/>
            <w:bookmarkStart w:id="405" w:name="_Toc298343919"/>
            <w:r>
              <w:lastRenderedPageBreak/>
              <w:t>Paiements</w:t>
            </w:r>
            <w:bookmarkEnd w:id="401"/>
            <w:bookmarkEnd w:id="402"/>
            <w:bookmarkEnd w:id="403"/>
            <w:bookmarkEnd w:id="404"/>
            <w:bookmarkEnd w:id="405"/>
          </w:p>
        </w:tc>
        <w:tc>
          <w:tcPr>
            <w:tcW w:w="7398" w:type="dxa"/>
          </w:tcPr>
          <w:p w:rsidR="00695517" w:rsidRDefault="00695517" w:rsidP="009B379C">
            <w:pPr>
              <w:spacing w:after="200"/>
              <w:ind w:right="-72"/>
              <w:jc w:val="both"/>
            </w:pPr>
            <w:r>
              <w:t>L’Autorité contractante effectuera les paiements au Consultant au titre des Prestations rendues dans le cadre du présent Marché, conformément aux dispositions de la Clause 6 des CG.</w:t>
            </w:r>
          </w:p>
        </w:tc>
      </w:tr>
      <w:tr w:rsidR="00695517" w:rsidTr="009B379C">
        <w:tc>
          <w:tcPr>
            <w:tcW w:w="2322" w:type="dxa"/>
          </w:tcPr>
          <w:p w:rsidR="00695517" w:rsidRDefault="00695517" w:rsidP="005E4876">
            <w:pPr>
              <w:pStyle w:val="A1-heading3"/>
              <w:numPr>
                <w:ilvl w:val="0"/>
                <w:numId w:val="39"/>
              </w:numPr>
              <w:spacing w:after="0"/>
            </w:pPr>
            <w:bookmarkStart w:id="406" w:name="_Toc72514723"/>
            <w:bookmarkStart w:id="407" w:name="_Toc95112708"/>
            <w:bookmarkStart w:id="408" w:name="_Toc196127018"/>
            <w:bookmarkStart w:id="409" w:name="_Toc298343337"/>
            <w:bookmarkStart w:id="410" w:name="_Toc298343920"/>
            <w:r>
              <w:t>Personnel de Contrepartie</w:t>
            </w:r>
            <w:bookmarkEnd w:id="406"/>
            <w:bookmarkEnd w:id="407"/>
            <w:bookmarkEnd w:id="408"/>
            <w:bookmarkEnd w:id="409"/>
            <w:bookmarkEnd w:id="410"/>
          </w:p>
        </w:tc>
        <w:tc>
          <w:tcPr>
            <w:tcW w:w="7398" w:type="dxa"/>
          </w:tcPr>
          <w:p w:rsidR="00695517" w:rsidRDefault="00695517" w:rsidP="009B379C">
            <w:pPr>
              <w:numPr>
                <w:ilvl w:val="0"/>
                <w:numId w:val="7"/>
              </w:numPr>
              <w:ind w:right="-72"/>
              <w:jc w:val="both"/>
            </w:pPr>
            <w:r>
              <w:t>Si l’Annexe E du présent Marché le stipule, l’Autorité contractante mettra à la disposition du Consultant, le Personnel de contrepartie qu’il aura lui-même sélectionné, aidé des conseils du Consultant. Le Personnel de contrepartie travaillera sous la direction exclusive du Consultant</w:t>
            </w:r>
          </w:p>
          <w:p w:rsidR="00695517" w:rsidRDefault="00695517" w:rsidP="009B379C">
            <w:pPr>
              <w:numPr>
                <w:ilvl w:val="0"/>
                <w:numId w:val="7"/>
              </w:numPr>
              <w:ind w:right="-72"/>
              <w:jc w:val="both"/>
            </w:pPr>
            <w:r>
              <w:t>Si l’Autorité contractante ne fournit pas le Personnel de contrepartie au Consultant aux dates et comme indiqué à l’Annexe E, il s’entendra avec le Consultant sur (i) la façon dont les Prestations affectées par ce changement seront effectuées, (ii) les paiements additionnels qu’il versera, le cas échéant, au Consultant à ce titre conformément aux dispositions de la Clause CP 6.1(c) du présent Marché.</w:t>
            </w:r>
          </w:p>
          <w:p w:rsidR="00695517" w:rsidRDefault="00695517" w:rsidP="009B379C">
            <w:pPr>
              <w:numPr>
                <w:ilvl w:val="0"/>
                <w:numId w:val="7"/>
              </w:numPr>
              <w:ind w:left="547" w:right="-72" w:hanging="547"/>
              <w:jc w:val="both"/>
            </w:pPr>
            <w:r>
              <w:t>Le personnel cadre et d’appui de contrepartie, à l’exclusion du personnel de liaison de l’Autorité contractante,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l’Autorité contractante ne pourra pas refuser, à moins d’un motif sérieux, de donner suite à la requête du Consultant.</w:t>
            </w:r>
          </w:p>
          <w:p w:rsidR="00695517" w:rsidRDefault="00695517" w:rsidP="009B379C">
            <w:pPr>
              <w:ind w:left="547" w:right="-72"/>
              <w:jc w:val="both"/>
            </w:pPr>
          </w:p>
        </w:tc>
      </w:tr>
    </w:tbl>
    <w:p w:rsidR="00695517" w:rsidRDefault="00695517" w:rsidP="00695517">
      <w:pPr>
        <w:pStyle w:val="A1-heading2"/>
        <w:spacing w:before="0" w:after="0"/>
      </w:pPr>
      <w:r>
        <w:t xml:space="preserve">6. </w:t>
      </w:r>
      <w:bookmarkStart w:id="411" w:name="_Toc72514724"/>
      <w:bookmarkStart w:id="412" w:name="_Toc95112709"/>
      <w:bookmarkStart w:id="413" w:name="_Toc196127019"/>
      <w:bookmarkStart w:id="414" w:name="_Toc298343338"/>
      <w:bookmarkStart w:id="415" w:name="_Toc298343921"/>
      <w:r>
        <w:t>Paiements Verses au Consultant</w:t>
      </w:r>
      <w:bookmarkEnd w:id="411"/>
      <w:bookmarkEnd w:id="412"/>
      <w:bookmarkEnd w:id="413"/>
      <w:bookmarkEnd w:id="414"/>
      <w:bookmarkEnd w:id="415"/>
    </w:p>
    <w:p w:rsidR="00695517" w:rsidRDefault="00695517" w:rsidP="00695517">
      <w:pPr>
        <w:pStyle w:val="A1-heading2"/>
        <w:spacing w:before="0" w:after="0"/>
      </w:pPr>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8"/>
              </w:numPr>
            </w:pPr>
            <w:bookmarkStart w:id="416" w:name="_Toc72514725"/>
            <w:bookmarkStart w:id="417" w:name="_Toc95112710"/>
            <w:bookmarkStart w:id="418" w:name="_Toc196127020"/>
            <w:bookmarkStart w:id="419" w:name="_Toc298343339"/>
            <w:bookmarkStart w:id="420" w:name="_Toc298343922"/>
            <w:r>
              <w:t>Estimation du Coût; Montant Plafond</w:t>
            </w:r>
            <w:bookmarkEnd w:id="416"/>
            <w:bookmarkEnd w:id="417"/>
            <w:bookmarkEnd w:id="418"/>
            <w:bookmarkEnd w:id="419"/>
            <w:bookmarkEnd w:id="420"/>
          </w:p>
        </w:tc>
        <w:tc>
          <w:tcPr>
            <w:tcW w:w="7398" w:type="dxa"/>
          </w:tcPr>
          <w:p w:rsidR="00695517" w:rsidRDefault="00695517" w:rsidP="009B379C">
            <w:pPr>
              <w:tabs>
                <w:tab w:val="left" w:pos="540"/>
              </w:tabs>
              <w:spacing w:after="240"/>
              <w:ind w:left="547" w:right="-72" w:hanging="547"/>
              <w:jc w:val="both"/>
            </w:pPr>
            <w:r>
              <w:t>(a)</w:t>
            </w:r>
            <w:r>
              <w:tab/>
              <w:t xml:space="preserve">Une estimation du coût des Prestations figure à l’Annexe D. </w:t>
            </w:r>
          </w:p>
          <w:p w:rsidR="00695517" w:rsidRDefault="00695517" w:rsidP="009B379C">
            <w:pPr>
              <w:tabs>
                <w:tab w:val="left" w:pos="540"/>
              </w:tabs>
              <w:spacing w:after="240"/>
              <w:ind w:left="547" w:right="-72" w:hanging="547"/>
              <w:jc w:val="both"/>
            </w:pPr>
            <w:r>
              <w:t>(b)</w:t>
            </w:r>
            <w:r>
              <w:tab/>
              <w:t xml:space="preserve">Excepté le cas où il en aurait été convenu autrement conformément aux dispositions de la Clause CG 2.6, et sous réserve des dispositions de la Clause CG 6.1(c), les paiements effectués en vertu du Marché ne dépasseront pas le plafond spécifié dans les CP. </w:t>
            </w:r>
          </w:p>
          <w:p w:rsidR="00695517" w:rsidRDefault="00695517" w:rsidP="009B379C">
            <w:pPr>
              <w:tabs>
                <w:tab w:val="left" w:pos="540"/>
              </w:tabs>
              <w:spacing w:after="240"/>
              <w:ind w:left="547" w:right="-72" w:hanging="547"/>
              <w:jc w:val="both"/>
            </w:pPr>
            <w:r>
              <w:t xml:space="preserve">(c) </w:t>
            </w:r>
            <w:r>
              <w:tab/>
              <w:t xml:space="preserve">Nonobstant les dispositions de la Clause CG 6.1(b) ci-dessus, si, conformément aux dispositions des Clauses CG 5.3, 5.4 ou 5.6 du présent Marché, les Parties conviennent que des paiements additionnels doivent être versés au Consultant pour couvrir des dépenses additionnelles non comprises dans l’estimation des coûts </w:t>
            </w:r>
            <w:r>
              <w:lastRenderedPageBreak/>
              <w:t>visée à la Clause CG 6.1 (a) ci-dessus, le plafond indiqué dans la Clause CG 6.1(b) ci-dessus sera augmenté du montant de ces paiements.</w:t>
            </w:r>
          </w:p>
        </w:tc>
      </w:tr>
      <w:tr w:rsidR="00695517" w:rsidTr="009B379C">
        <w:tc>
          <w:tcPr>
            <w:tcW w:w="2322" w:type="dxa"/>
          </w:tcPr>
          <w:p w:rsidR="00695517" w:rsidRDefault="00695517" w:rsidP="005E4876">
            <w:pPr>
              <w:pStyle w:val="A1-heading3"/>
              <w:numPr>
                <w:ilvl w:val="0"/>
                <w:numId w:val="38"/>
              </w:numPr>
            </w:pPr>
            <w:bookmarkStart w:id="421" w:name="_Toc72514726"/>
            <w:bookmarkStart w:id="422" w:name="_Toc95112711"/>
            <w:bookmarkStart w:id="423" w:name="_Toc196127021"/>
            <w:bookmarkStart w:id="424" w:name="_Toc298343340"/>
            <w:bookmarkStart w:id="425" w:name="_Toc298343923"/>
            <w:r>
              <w:lastRenderedPageBreak/>
              <w:t>Rémunérations et Dépenses Remboursables</w:t>
            </w:r>
            <w:bookmarkEnd w:id="421"/>
            <w:bookmarkEnd w:id="422"/>
            <w:bookmarkEnd w:id="423"/>
            <w:bookmarkEnd w:id="424"/>
            <w:bookmarkEnd w:id="425"/>
          </w:p>
        </w:tc>
        <w:tc>
          <w:tcPr>
            <w:tcW w:w="7398" w:type="dxa"/>
          </w:tcPr>
          <w:p w:rsidR="00695517" w:rsidRDefault="00695517" w:rsidP="009B379C">
            <w:pPr>
              <w:numPr>
                <w:ilvl w:val="0"/>
                <w:numId w:val="14"/>
              </w:numPr>
              <w:tabs>
                <w:tab w:val="clear" w:pos="720"/>
                <w:tab w:val="left" w:pos="540"/>
              </w:tabs>
              <w:spacing w:after="200"/>
              <w:ind w:left="547" w:right="-72" w:hanging="547"/>
              <w:jc w:val="both"/>
            </w:pPr>
            <w:r>
              <w:t>Sous réserve du plafond arrêté à la Clause CG 6.1 (b) ci-dessus, l’Autorité contractante réglera au Consultant (i) la rémunération définie à la Clause CG 6.2 (b) ci-après, et (ii) les dépenses remboursables définies à la Clause 6.2 (c). Sauf dispositions contraires dans les CP, les rémunérations ne seront pas modifiées pendant la durée du présent Marché.</w:t>
            </w:r>
          </w:p>
          <w:p w:rsidR="00695517" w:rsidRDefault="00695517" w:rsidP="009B379C">
            <w:pPr>
              <w:numPr>
                <w:ilvl w:val="0"/>
                <w:numId w:val="14"/>
              </w:numPr>
              <w:tabs>
                <w:tab w:val="clear" w:pos="720"/>
                <w:tab w:val="left" w:pos="540"/>
              </w:tabs>
              <w:spacing w:after="200"/>
              <w:ind w:left="547" w:right="-72" w:hanging="547"/>
              <w:jc w:val="both"/>
            </w:pPr>
            <w:r>
              <w:t>La rémunération du Personnel sera déterminée sur la base du temps qu’il aura effectivement consacré à l’exécution des Prestations après la date déterminée conformément à la Clause CG 2.3 et à la Clause CP 2.3 (ou toute autre date dont les Parties auront convenu par écrit) par application des taux prévus à la Clause CP 6.2 (b) et sous réserve des ajustements prévus à la Clause CP 6.2 (a).</w:t>
            </w:r>
          </w:p>
          <w:p w:rsidR="00695517" w:rsidRDefault="00695517" w:rsidP="009B379C">
            <w:pPr>
              <w:numPr>
                <w:ilvl w:val="0"/>
                <w:numId w:val="14"/>
              </w:numPr>
              <w:tabs>
                <w:tab w:val="clear" w:pos="720"/>
              </w:tabs>
              <w:spacing w:after="200"/>
              <w:ind w:left="540" w:right="-72" w:hanging="540"/>
              <w:jc w:val="both"/>
            </w:pPr>
            <w:r>
              <w:t>Les dépenses remboursables raisonnables, correspondant aux catégories de dépenses figurant à la Clause CP 6.3 (c) encourues par le Consultant pour l’exécution des Prestations.</w:t>
            </w:r>
          </w:p>
          <w:p w:rsidR="00695517" w:rsidRDefault="00695517" w:rsidP="009B379C">
            <w:pPr>
              <w:numPr>
                <w:ilvl w:val="0"/>
                <w:numId w:val="14"/>
              </w:numPr>
              <w:tabs>
                <w:tab w:val="clear" w:pos="720"/>
              </w:tabs>
              <w:spacing w:after="200"/>
              <w:ind w:left="540" w:right="-72" w:hanging="540"/>
              <w:jc w:val="both"/>
            </w:pPr>
            <w:r>
              <w:t>Les taux de rémunération mentionnés à l’alinéa (b) ci-dessus comprennent : (i) les salaires et indemnités que le Consultant aura convenu de payer au Personnel ainsi que les facteurs relatifs aux charges sociales et aux frais généraux  (ii) le coût du personnel du siège offrant un appui technique ne figurant pas sur la liste du Personnel de l’Annexe C, et (iii) la marge de profit du Consultant.</w:t>
            </w:r>
          </w:p>
          <w:p w:rsidR="00695517" w:rsidRDefault="00695517" w:rsidP="009B379C">
            <w:pPr>
              <w:numPr>
                <w:ilvl w:val="0"/>
                <w:numId w:val="14"/>
              </w:numPr>
              <w:tabs>
                <w:tab w:val="clear" w:pos="720"/>
              </w:tabs>
              <w:spacing w:after="200"/>
              <w:ind w:left="540" w:right="-72" w:hanging="540"/>
              <w:jc w:val="both"/>
            </w:pPr>
            <w:r>
              <w:t>Les paiements correspondant à des périodes de moins d’un mois seront calculés sur une base horaire correspondant au temps effectivement utilisé au siège du Consultant et directement lié aux Prestations et sur la base de journée calendaire correspondant au temps passé en dehors du siège (une journée étant compris comme équivalent à 1/30ème d'un mois).</w:t>
            </w:r>
          </w:p>
        </w:tc>
      </w:tr>
      <w:tr w:rsidR="00695517" w:rsidTr="009B379C">
        <w:trPr>
          <w:cantSplit/>
        </w:trPr>
        <w:tc>
          <w:tcPr>
            <w:tcW w:w="2322" w:type="dxa"/>
          </w:tcPr>
          <w:p w:rsidR="00695517" w:rsidRDefault="00695517" w:rsidP="005E4876">
            <w:pPr>
              <w:pStyle w:val="A1-heading3"/>
              <w:numPr>
                <w:ilvl w:val="0"/>
                <w:numId w:val="38"/>
              </w:numPr>
            </w:pPr>
            <w:bookmarkStart w:id="426" w:name="_Toc72514727"/>
            <w:bookmarkStart w:id="427" w:name="_Toc95112712"/>
            <w:bookmarkStart w:id="428" w:name="_Toc196127022"/>
            <w:bookmarkStart w:id="429" w:name="_Toc298343341"/>
            <w:bookmarkStart w:id="430" w:name="_Toc298343924"/>
            <w:r>
              <w:t>Monnaie de Paiement</w:t>
            </w:r>
            <w:bookmarkEnd w:id="426"/>
            <w:bookmarkEnd w:id="427"/>
            <w:bookmarkEnd w:id="428"/>
            <w:bookmarkEnd w:id="429"/>
            <w:bookmarkEnd w:id="430"/>
          </w:p>
        </w:tc>
        <w:tc>
          <w:tcPr>
            <w:tcW w:w="7398" w:type="dxa"/>
          </w:tcPr>
          <w:p w:rsidR="00695517" w:rsidRDefault="00695517" w:rsidP="009B379C">
            <w:pPr>
              <w:spacing w:after="200"/>
              <w:ind w:right="-72"/>
              <w:jc w:val="both"/>
            </w:pPr>
            <w:r>
              <w:t>Les paiements seront effectués en FCFA</w:t>
            </w:r>
            <w:r w:rsidR="00690721">
              <w:t xml:space="preserve">, </w:t>
            </w:r>
            <w:r w:rsidR="00690721">
              <w:rPr>
                <w:rFonts w:eastAsiaTheme="minorHAnsi"/>
                <w:szCs w:val="24"/>
              </w:rPr>
              <w:t>sauf disposition contraire prévue dans le contrat.</w:t>
            </w:r>
          </w:p>
        </w:tc>
      </w:tr>
      <w:tr w:rsidR="00695517" w:rsidTr="009B379C">
        <w:tc>
          <w:tcPr>
            <w:tcW w:w="2322" w:type="dxa"/>
          </w:tcPr>
          <w:p w:rsidR="00695517" w:rsidRDefault="00695517" w:rsidP="005E4876">
            <w:pPr>
              <w:pStyle w:val="A1-heading3"/>
              <w:numPr>
                <w:ilvl w:val="0"/>
                <w:numId w:val="38"/>
              </w:numPr>
            </w:pPr>
            <w:bookmarkStart w:id="431" w:name="_Toc72514728"/>
            <w:bookmarkStart w:id="432" w:name="_Toc95112713"/>
            <w:bookmarkStart w:id="433" w:name="_Toc196127023"/>
            <w:bookmarkStart w:id="434" w:name="_Toc298343342"/>
            <w:bookmarkStart w:id="435" w:name="_Toc298343925"/>
            <w:r>
              <w:t>Modalités de Facturation et de Paiement</w:t>
            </w:r>
            <w:bookmarkEnd w:id="431"/>
            <w:bookmarkEnd w:id="432"/>
            <w:bookmarkEnd w:id="433"/>
            <w:bookmarkEnd w:id="434"/>
            <w:bookmarkEnd w:id="435"/>
          </w:p>
        </w:tc>
        <w:tc>
          <w:tcPr>
            <w:tcW w:w="7398" w:type="dxa"/>
          </w:tcPr>
          <w:p w:rsidR="00695517" w:rsidRDefault="00695517" w:rsidP="009B379C">
            <w:pPr>
              <w:spacing w:after="240"/>
              <w:ind w:right="-72"/>
              <w:jc w:val="both"/>
            </w:pPr>
            <w:r>
              <w:t>La facturation et les paiements au titre des Prestations seront effectués comme suit:</w:t>
            </w:r>
          </w:p>
          <w:p w:rsidR="00695517" w:rsidRDefault="00695517" w:rsidP="009B379C">
            <w:pPr>
              <w:tabs>
                <w:tab w:val="left" w:pos="540"/>
              </w:tabs>
              <w:spacing w:after="240"/>
              <w:ind w:left="540" w:right="-72" w:hanging="540"/>
              <w:jc w:val="both"/>
            </w:pPr>
            <w:r>
              <w:t>(a)</w:t>
            </w:r>
            <w:r>
              <w:tab/>
              <w:t xml:space="preserve">Dans les délais prévus après la date d’entrée en vigueur spécifiée dans les CP, l’Autorité contractante versera au Consultant une avance du montant indiqué dans les CP. Lorsque les CP spécifient le paiement d’une avance, l’avance sera payée après constitution par le Consultant d’une garantie bancaire émise en faveur de l’Autorité contractante auprès d’une banque qui lui soit acceptable, pour un </w:t>
            </w:r>
            <w:r>
              <w:lastRenderedPageBreak/>
              <w:t>montant précisé dans les CP; cette garantie devra (i) rester valide jusqu’à ce que l’avance ait été entièrement remboursée, et (ii) se présenter sous la forme définie dans l’Annexe F ci-après ou sous toute autre forme que l’Autorité contractante aura approuvée par écrit. L’avance sera récupérée par l’Autorité contractante en prélèvements de montants égaux sur les facturations présentées par le Consultant et correspondant au nombre de mois de Prestations spécifiés dans les CP jusqu’à ce que l’avance ait été totalement remboursée.</w:t>
            </w:r>
          </w:p>
          <w:p w:rsidR="00695517" w:rsidRDefault="00695517" w:rsidP="009B379C">
            <w:pPr>
              <w:tabs>
                <w:tab w:val="left" w:pos="540"/>
              </w:tabs>
              <w:spacing w:after="240"/>
              <w:ind w:left="540" w:right="-72" w:hanging="540"/>
              <w:jc w:val="both"/>
            </w:pPr>
            <w:r>
              <w:t>(b)</w:t>
            </w:r>
            <w:r>
              <w:tab/>
              <w:t xml:space="preserve">Aussitôt que possible et au plus tard dans les quinze (15) jours suivant la fin du mois civil pendant la période des Prestations, ou après la fin de chaque période de temps spécifiée dans les CP, le Consultant présentera à l’Autorité contractante, en double exemplaire, une facture détaillée accompagnée de copies des factures, bordereaux et autres pièces justificatives appropriées des montants à payer conformément aux Clauses CG 6.3 et 6.4 (a) pour les mois ou toutes autres périodes indiquées dans les CP. Chaque facture indiquera séparément la partie des dépenses qui correspond à la rémunération et celle qui correspond aux dépenses remboursables. </w:t>
            </w:r>
          </w:p>
          <w:p w:rsidR="00695517" w:rsidRDefault="00695517" w:rsidP="009B379C">
            <w:pPr>
              <w:tabs>
                <w:tab w:val="left" w:pos="540"/>
              </w:tabs>
              <w:spacing w:after="240"/>
              <w:ind w:left="540" w:right="-72" w:hanging="540"/>
              <w:jc w:val="both"/>
            </w:pPr>
            <w:r>
              <w:t>(c)</w:t>
            </w:r>
            <w:r>
              <w:tab/>
              <w:t xml:space="preserve">L’Autorité contractante fera procéder au paiement des sommes correspondant aux factures du Consultant dans les soixante (60) jours suivant la réception de ces factures et des pièces justificatives correspondantes. Seul le paiement de la partie de la facture mensuelle qui n’est pas correctement justifiée pourra être différé. Si des paiements effectués ne correspondent pas à des dépenses autorisées, l’Autorité contractante pourra procéder à l’ajustement lors des paiements suivants. Un intérêt moratoire au taux indiqué dans les CP et déterminé conformément à l’article </w:t>
            </w:r>
            <w:r w:rsidR="00FC66E8">
              <w:t>99.6</w:t>
            </w:r>
            <w:r>
              <w:t xml:space="preserve"> du code des marchés publics sera dû au-delà de la période de 60 jours indiquée ci-dessus pour toute somme due, mais non payée à cette date.</w:t>
            </w:r>
          </w:p>
          <w:p w:rsidR="00695517" w:rsidRDefault="00695517" w:rsidP="009B379C">
            <w:pPr>
              <w:numPr>
                <w:ilvl w:val="0"/>
                <w:numId w:val="7"/>
              </w:numPr>
              <w:spacing w:after="180"/>
              <w:ind w:left="547" w:right="-72" w:hanging="547"/>
              <w:jc w:val="both"/>
            </w:pPr>
            <w:r>
              <w:t xml:space="preserve">Le dernier paiement effectué au titre de la présente Clause ne pourra être versé qu’après remise par le Consultant et approbation par l’Autorité contractante du rapport intitulé “Rapport final” et de la facture intitulée “facture finale”. Les Prestations seront considérées achevées et acceptées par l’Autorité contractante, et le rapport final ainsi que la facture finale approuvés par l’Autorité contractante dans les soixante (60) jours suivant réception par l’Autorité contractante à moins que celle-ci dans ce même délai de soixante jours ne notifie par écrit au Consultant quelles sont les insuffisances et les inexactitudes qu’elle aurait relevées dans l’exécution des Prestations, dans le Rapport final ou dans la facture finale. Le Consultant apportera immédiatement les changements et les corrections nécessaires et la même procédure sera répétée. Tout montant que l’Autorité contractante aurait payé ou fait payer conformément aux </w:t>
            </w:r>
            <w:r>
              <w:lastRenderedPageBreak/>
              <w:t>dispositions de la présente Clause en plus des montants effectivement payables conformément aux dispositions du présent Marché sera remboursé à l’Autorité contractante par le Consultant dans les trente (30) jours suivant la notification qui lui en sera faite. Une telle demande de remboursement émanant de l’Autorité contractante devra être formulée dans les douze (12) mois calendaires suivant la réception par l’Autorité contractante du Rapport final et de la facture finale, et de son approbation conformément à la procédure mentionnée ci-dessus.</w:t>
            </w:r>
          </w:p>
          <w:p w:rsidR="00695517" w:rsidRDefault="00695517" w:rsidP="009B379C">
            <w:pPr>
              <w:numPr>
                <w:ilvl w:val="0"/>
                <w:numId w:val="7"/>
              </w:numPr>
              <w:spacing w:after="180"/>
              <w:ind w:left="547" w:right="-72" w:hanging="547"/>
              <w:jc w:val="both"/>
            </w:pPr>
            <w:r>
              <w:t>Tous les paiements effectués au titre du présent Marché seront versés au compte du Consultant spécifié dans les CP.</w:t>
            </w:r>
          </w:p>
          <w:p w:rsidR="00695517" w:rsidRDefault="00695517" w:rsidP="009B379C">
            <w:pPr>
              <w:numPr>
                <w:ilvl w:val="0"/>
                <w:numId w:val="7"/>
              </w:numPr>
              <w:spacing w:after="180"/>
              <w:ind w:left="547" w:right="-72" w:hanging="547"/>
              <w:jc w:val="both"/>
            </w:pPr>
            <w:r>
              <w:t>Les paiements relatifs à la rémunération ou aux dépenses remboursables qui dépassent les estimatifs indiqués aux Annexes D et E peuvent être payés sur les provisions pour imprévus à condition que ces dépenses aient été approuvées par l’Autorité contractante avant qu’elles ne soient encourues.</w:t>
            </w:r>
          </w:p>
          <w:p w:rsidR="00695517" w:rsidRDefault="00695517" w:rsidP="009B379C">
            <w:pPr>
              <w:numPr>
                <w:ilvl w:val="0"/>
                <w:numId w:val="7"/>
              </w:numPr>
              <w:spacing w:after="180"/>
              <w:ind w:left="547" w:right="-72" w:hanging="547"/>
              <w:jc w:val="both"/>
            </w:pPr>
            <w:r>
              <w:t>A l’exception du paiement final visé au paragraphe (d) ci-dessus, les paiements ne constituent pas la preuve d’acceptation des Prestations et ne libèrent pas le Consultant de ses obligations.</w:t>
            </w:r>
          </w:p>
        </w:tc>
      </w:tr>
    </w:tbl>
    <w:p w:rsidR="00695517" w:rsidRDefault="00695517" w:rsidP="00695517">
      <w:pPr>
        <w:pStyle w:val="A1-heading2"/>
      </w:pPr>
      <w:bookmarkStart w:id="436" w:name="_Toc72514729"/>
      <w:bookmarkStart w:id="437" w:name="_Toc95112714"/>
      <w:bookmarkStart w:id="438" w:name="_Toc196127024"/>
      <w:bookmarkStart w:id="439" w:name="_Toc298343343"/>
      <w:bookmarkStart w:id="440" w:name="_Toc298343926"/>
      <w:r>
        <w:lastRenderedPageBreak/>
        <w:t>7. Équité et Bonne Foi</w:t>
      </w:r>
      <w:bookmarkEnd w:id="436"/>
      <w:bookmarkEnd w:id="437"/>
      <w:bookmarkEnd w:id="438"/>
      <w:bookmarkEnd w:id="439"/>
      <w:bookmarkEnd w:id="440"/>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7"/>
              </w:numPr>
            </w:pPr>
            <w:bookmarkStart w:id="441" w:name="_Toc72514730"/>
            <w:bookmarkStart w:id="442" w:name="_Toc95112715"/>
            <w:bookmarkStart w:id="443" w:name="_Toc196127025"/>
            <w:bookmarkStart w:id="444" w:name="_Toc298343344"/>
            <w:bookmarkStart w:id="445" w:name="_Toc298343927"/>
            <w:r>
              <w:t>Bonne Foi</w:t>
            </w:r>
            <w:bookmarkEnd w:id="441"/>
            <w:bookmarkEnd w:id="442"/>
            <w:bookmarkEnd w:id="443"/>
            <w:bookmarkEnd w:id="444"/>
            <w:bookmarkEnd w:id="445"/>
          </w:p>
        </w:tc>
        <w:tc>
          <w:tcPr>
            <w:tcW w:w="7398" w:type="dxa"/>
          </w:tcPr>
          <w:p w:rsidR="00695517" w:rsidRDefault="00695517" w:rsidP="009B379C">
            <w:pPr>
              <w:spacing w:after="180"/>
              <w:ind w:right="-72"/>
              <w:jc w:val="both"/>
            </w:pPr>
            <w:r>
              <w:t>Les Parties s’engagent à agir de bonne foi vis-à-vis de leurs droits contractuels réciproques et respectifs et à prendre toute mesure possible pour assurer la réalisation des objectifs du présent Marché.</w:t>
            </w:r>
          </w:p>
        </w:tc>
      </w:tr>
      <w:tr w:rsidR="00695517" w:rsidTr="009B379C">
        <w:tc>
          <w:tcPr>
            <w:tcW w:w="2322" w:type="dxa"/>
          </w:tcPr>
          <w:p w:rsidR="00695517" w:rsidRDefault="00695517" w:rsidP="005E4876">
            <w:pPr>
              <w:pStyle w:val="A1-heading3"/>
              <w:numPr>
                <w:ilvl w:val="0"/>
                <w:numId w:val="37"/>
              </w:numPr>
            </w:pPr>
            <w:bookmarkStart w:id="446" w:name="_Toc72514731"/>
            <w:bookmarkStart w:id="447" w:name="_Toc95112716"/>
            <w:bookmarkStart w:id="448" w:name="_Toc196127026"/>
            <w:bookmarkStart w:id="449" w:name="_Toc298343345"/>
            <w:bookmarkStart w:id="450" w:name="_Toc298343928"/>
            <w:r>
              <w:t>Exécution du Marché</w:t>
            </w:r>
            <w:bookmarkEnd w:id="446"/>
            <w:bookmarkEnd w:id="447"/>
            <w:bookmarkEnd w:id="448"/>
            <w:bookmarkEnd w:id="449"/>
            <w:bookmarkEnd w:id="450"/>
          </w:p>
        </w:tc>
        <w:tc>
          <w:tcPr>
            <w:tcW w:w="7398" w:type="dxa"/>
          </w:tcPr>
          <w:p w:rsidR="00695517" w:rsidRDefault="00695517" w:rsidP="009B379C">
            <w:pPr>
              <w:spacing w:after="180"/>
              <w:ind w:right="-72"/>
              <w:jc w:val="both"/>
            </w:pPr>
            <w:r>
              <w:t>Les Parties reconnaissent qu’il n’est pas possible de prévoir dans le présent Marché toutes les éventualités qui pourraient survenir pendant sa durée. Elles reconnaissent ici qu’il est dans leur intention de veiller à ce que le Marché soit exécuté équitablement, sans que soient lésés les intérêts de l’une ou l’autre d’entre elles. Les Parties feront de leur mieux pour s’entendre sur les mesures destinées à permettre l’exécution du Marché dans des conditions équitables, si nécessaire. Toutefois, l’absence d’un tel accord à ce sujet donnera lieu à un différend au sens de la Clause CG 8 ci-après.</w:t>
            </w:r>
          </w:p>
        </w:tc>
      </w:tr>
    </w:tbl>
    <w:p w:rsidR="00E420E8" w:rsidRDefault="00E420E8" w:rsidP="00695517">
      <w:pPr>
        <w:pStyle w:val="A1-heading2"/>
      </w:pPr>
      <w:bookmarkStart w:id="451" w:name="_Toc72514732"/>
      <w:bookmarkStart w:id="452" w:name="_Toc95112717"/>
      <w:bookmarkStart w:id="453" w:name="_Toc196127027"/>
      <w:bookmarkStart w:id="454" w:name="_Toc298343346"/>
      <w:bookmarkStart w:id="455" w:name="_Toc298343929"/>
    </w:p>
    <w:p w:rsidR="00E420E8" w:rsidRDefault="00E420E8" w:rsidP="00695517">
      <w:pPr>
        <w:pStyle w:val="A1-heading2"/>
      </w:pPr>
    </w:p>
    <w:p w:rsidR="00E420E8" w:rsidRDefault="00E420E8">
      <w:pPr>
        <w:spacing w:after="200" w:line="276" w:lineRule="auto"/>
        <w:rPr>
          <w:rFonts w:ascii="Times New Roman Bold" w:hAnsi="Times New Roman Bold"/>
          <w:b/>
          <w:smallCaps/>
        </w:rPr>
      </w:pPr>
      <w:r>
        <w:br w:type="page"/>
      </w:r>
    </w:p>
    <w:p w:rsidR="00695517" w:rsidRDefault="00695517" w:rsidP="00E420E8">
      <w:pPr>
        <w:pStyle w:val="A1-heading2"/>
        <w:spacing w:before="0" w:after="0"/>
      </w:pPr>
      <w:r>
        <w:lastRenderedPageBreak/>
        <w:t>8. Règlement des Différends</w:t>
      </w:r>
      <w:bookmarkEnd w:id="451"/>
      <w:bookmarkEnd w:id="452"/>
      <w:bookmarkEnd w:id="453"/>
      <w:bookmarkEnd w:id="454"/>
      <w:bookmarkEnd w:id="455"/>
    </w:p>
    <w:p w:rsidR="00695517" w:rsidRDefault="00695517" w:rsidP="00695517">
      <w:pPr>
        <w:keepNext/>
        <w:keepLines/>
      </w:pPr>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6"/>
              </w:numPr>
            </w:pPr>
            <w:bookmarkStart w:id="456" w:name="_Toc72514733"/>
            <w:bookmarkStart w:id="457" w:name="_Toc95112718"/>
            <w:bookmarkStart w:id="458" w:name="_Toc196127028"/>
            <w:bookmarkStart w:id="459" w:name="_Toc298343347"/>
            <w:bookmarkStart w:id="460" w:name="_Toc298343930"/>
            <w:r>
              <w:t>Règlement Amiable</w:t>
            </w:r>
            <w:bookmarkEnd w:id="456"/>
            <w:bookmarkEnd w:id="457"/>
            <w:bookmarkEnd w:id="458"/>
            <w:bookmarkEnd w:id="459"/>
            <w:bookmarkEnd w:id="460"/>
          </w:p>
        </w:tc>
        <w:tc>
          <w:tcPr>
            <w:tcW w:w="7398" w:type="dxa"/>
          </w:tcPr>
          <w:p w:rsidR="00695517" w:rsidRDefault="00695517" w:rsidP="009B379C">
            <w:pPr>
              <w:keepNext/>
              <w:keepLines/>
              <w:spacing w:after="200"/>
              <w:ind w:right="-72"/>
              <w:jc w:val="both"/>
            </w:pPr>
            <w:r>
              <w:t>Si l’une quelconque des Parties conteste l’action ou l’inaction de l’autre Partie, la Partie qui s’oppose peut notifier le différend à l’autre Partie en indiquant les motifs. La Partie à laquelle s’adresse la notification l’examinera et y répondra par écrit dans les quatorze (14) jours suivant la réception de la notification. Si cette Partie ne répond pas dans le délai de quatorze (14) jours et si le différend ne peut être réglé à l’amiable dans les 14 jours suivant la remise de la réponse de cette Partie, la Clause CG 8.2 s’appliquera.</w:t>
            </w:r>
          </w:p>
        </w:tc>
      </w:tr>
      <w:tr w:rsidR="00695517" w:rsidTr="009B379C">
        <w:tc>
          <w:tcPr>
            <w:tcW w:w="2322" w:type="dxa"/>
          </w:tcPr>
          <w:p w:rsidR="00695517" w:rsidRDefault="00695517" w:rsidP="005E4876">
            <w:pPr>
              <w:pStyle w:val="A1-heading3"/>
              <w:numPr>
                <w:ilvl w:val="0"/>
                <w:numId w:val="36"/>
              </w:numPr>
            </w:pPr>
            <w:bookmarkStart w:id="461" w:name="_Toc72514734"/>
            <w:bookmarkStart w:id="462" w:name="_Toc95112719"/>
            <w:bookmarkStart w:id="463" w:name="_Toc196127029"/>
            <w:bookmarkStart w:id="464" w:name="_Toc298343348"/>
            <w:bookmarkStart w:id="465" w:name="_Toc298343931"/>
            <w:r>
              <w:t>Règlement des Différends</w:t>
            </w:r>
            <w:bookmarkEnd w:id="461"/>
            <w:bookmarkEnd w:id="462"/>
            <w:bookmarkEnd w:id="463"/>
            <w:bookmarkEnd w:id="464"/>
            <w:bookmarkEnd w:id="465"/>
          </w:p>
        </w:tc>
        <w:tc>
          <w:tcPr>
            <w:tcW w:w="7398" w:type="dxa"/>
          </w:tcPr>
          <w:p w:rsidR="00695517" w:rsidRDefault="00695517" w:rsidP="009B379C">
            <w:pPr>
              <w:suppressAutoHyphens/>
              <w:overflowPunct w:val="0"/>
              <w:autoSpaceDE w:val="0"/>
              <w:autoSpaceDN w:val="0"/>
              <w:adjustRightInd w:val="0"/>
              <w:spacing w:after="200"/>
              <w:ind w:right="-72"/>
              <w:jc w:val="both"/>
              <w:textAlignment w:val="baseline"/>
            </w:pPr>
            <w:r>
              <w:t xml:space="preserve">8.2.1 L’Autorité contractante et le Consultant </w:t>
            </w:r>
            <w:r w:rsidRPr="00796733">
              <w:t>peu</w:t>
            </w:r>
            <w:r>
              <w:t>ven</w:t>
            </w:r>
            <w:r w:rsidRPr="00796733">
              <w:t>t recourir au Comité de R</w:t>
            </w:r>
            <w:r>
              <w:t xml:space="preserve">èglement des Différends placé près </w:t>
            </w:r>
            <w:r w:rsidRPr="00796733">
              <w:t>l’</w:t>
            </w:r>
            <w:r>
              <w:t xml:space="preserve">Autorité de </w:t>
            </w:r>
            <w:r w:rsidRPr="00796733">
              <w:t>Régulation des Marchés publics.</w:t>
            </w:r>
          </w:p>
        </w:tc>
      </w:tr>
      <w:tr w:rsidR="00695517" w:rsidTr="009B379C">
        <w:tc>
          <w:tcPr>
            <w:tcW w:w="2322" w:type="dxa"/>
          </w:tcPr>
          <w:p w:rsidR="00695517" w:rsidRDefault="00695517" w:rsidP="009B379C">
            <w:pPr>
              <w:suppressAutoHyphens/>
              <w:overflowPunct w:val="0"/>
              <w:autoSpaceDE w:val="0"/>
              <w:autoSpaceDN w:val="0"/>
              <w:adjustRightInd w:val="0"/>
              <w:spacing w:after="200"/>
              <w:ind w:right="-72"/>
              <w:jc w:val="both"/>
              <w:textAlignment w:val="baseline"/>
            </w:pPr>
            <w:r>
              <w:rPr>
                <w:b/>
              </w:rPr>
              <w:t>Procédure contentieuse</w:t>
            </w:r>
          </w:p>
          <w:p w:rsidR="00695517" w:rsidRDefault="00695517" w:rsidP="009B379C">
            <w:pPr>
              <w:pStyle w:val="A1-heading3"/>
            </w:pPr>
          </w:p>
        </w:tc>
        <w:tc>
          <w:tcPr>
            <w:tcW w:w="7398" w:type="dxa"/>
          </w:tcPr>
          <w:p w:rsidR="00695517" w:rsidRDefault="00695517" w:rsidP="009B379C">
            <w:pPr>
              <w:suppressAutoHyphens/>
              <w:overflowPunct w:val="0"/>
              <w:autoSpaceDE w:val="0"/>
              <w:autoSpaceDN w:val="0"/>
              <w:adjustRightInd w:val="0"/>
              <w:spacing w:after="200"/>
              <w:ind w:right="-72"/>
              <w:jc w:val="both"/>
              <w:textAlignment w:val="baseline"/>
            </w:pPr>
            <w:r>
              <w:t xml:space="preserve">8.2.2   Si les parties n’ont pas réussi à résoudre leur différend à l’amiable, le litige sera soumis à la juridiction </w:t>
            </w:r>
            <w:r w:rsidR="004D5F50">
              <w:t>malienne</w:t>
            </w:r>
            <w:r>
              <w:t xml:space="preserve"> compétente à l’initiative de l’Autorité contractante ou du Titulaireou par la voie arbitrale </w:t>
            </w:r>
            <w:r w:rsidRPr="00DA43C1">
              <w:t xml:space="preserve">dans les conditions prévues </w:t>
            </w:r>
            <w:r w:rsidR="004D5F50" w:rsidRPr="00D74080">
              <w:rPr>
                <w:iCs/>
              </w:rPr>
              <w:t>par l'Acte Uniforme de l'OHADA relatif à l'arbitrage</w:t>
            </w:r>
            <w:r w:rsidR="00C631D1">
              <w:rPr>
                <w:iCs/>
              </w:rPr>
              <w:t>.</w:t>
            </w:r>
          </w:p>
          <w:p w:rsidR="00695517" w:rsidRDefault="00695517" w:rsidP="009B379C">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rsidR="00695517" w:rsidRDefault="00695517" w:rsidP="00695517"/>
    <w:p w:rsidR="00695517" w:rsidRDefault="00695517" w:rsidP="00695517">
      <w:r>
        <w:br w:type="page"/>
      </w:r>
    </w:p>
    <w:p w:rsidR="00695517" w:rsidRDefault="00695517" w:rsidP="00695517">
      <w:pPr>
        <w:spacing w:before="240" w:after="240"/>
        <w:jc w:val="center"/>
        <w:rPr>
          <w:b/>
          <w:bCs/>
          <w:sz w:val="32"/>
        </w:rPr>
      </w:pPr>
      <w:bookmarkStart w:id="466" w:name="_Toc72514735"/>
      <w:r>
        <w:rPr>
          <w:b/>
          <w:bCs/>
          <w:sz w:val="32"/>
        </w:rPr>
        <w:lastRenderedPageBreak/>
        <w:t>III. Conditions Particulières du Marché</w:t>
      </w:r>
      <w:bookmarkEnd w:id="466"/>
    </w:p>
    <w:p w:rsidR="00695517" w:rsidRDefault="00695517" w:rsidP="00695517">
      <w:r>
        <w:t>(Les Clauses entre crochets [ ] sont facultatives ; toutes les notes doivent être éliminées du texte final)</w:t>
      </w:r>
    </w:p>
    <w:p w:rsidR="00695517" w:rsidRDefault="00695517" w:rsidP="00695517"/>
    <w:tbl>
      <w:tblPr>
        <w:tblW w:w="0" w:type="auto"/>
        <w:tblLayout w:type="fixed"/>
        <w:tblLook w:val="0000" w:firstRow="0" w:lastRow="0" w:firstColumn="0" w:lastColumn="0" w:noHBand="0" w:noVBand="0"/>
      </w:tblPr>
      <w:tblGrid>
        <w:gridCol w:w="2160"/>
        <w:gridCol w:w="7308"/>
      </w:tblGrid>
      <w:tr w:rsidR="00695517" w:rsidTr="009B379C">
        <w:tc>
          <w:tcPr>
            <w:tcW w:w="2160" w:type="dxa"/>
            <w:tcBorders>
              <w:bottom w:val="single" w:sz="6" w:space="0" w:color="auto"/>
            </w:tcBorders>
          </w:tcPr>
          <w:p w:rsidR="00695517" w:rsidRDefault="00695517" w:rsidP="009B379C">
            <w:pPr>
              <w:jc w:val="center"/>
              <w:rPr>
                <w:b/>
              </w:rPr>
            </w:pPr>
            <w:r>
              <w:rPr>
                <w:b/>
              </w:rPr>
              <w:t>Numéro de la Clause CG</w:t>
            </w:r>
          </w:p>
        </w:tc>
        <w:tc>
          <w:tcPr>
            <w:tcW w:w="7308" w:type="dxa"/>
            <w:tcBorders>
              <w:bottom w:val="single" w:sz="6" w:space="0" w:color="auto"/>
            </w:tcBorders>
          </w:tcPr>
          <w:p w:rsidR="00695517" w:rsidRDefault="00695517" w:rsidP="009B379C">
            <w:pPr>
              <w:spacing w:after="200"/>
              <w:ind w:right="-72"/>
              <w:jc w:val="center"/>
              <w:rPr>
                <w:b/>
              </w:rPr>
            </w:pPr>
            <w:r>
              <w:rPr>
                <w:b/>
              </w:rPr>
              <w:t>Modifications et Compléments Apportés aux Clauses des Dispositions Générales du Marché</w:t>
            </w:r>
          </w:p>
        </w:tc>
      </w:tr>
      <w:tr w:rsidR="00695517" w:rsidTr="009B379C">
        <w:tc>
          <w:tcPr>
            <w:tcW w:w="2160" w:type="dxa"/>
          </w:tcPr>
          <w:p w:rsidR="00695517" w:rsidRDefault="00695517" w:rsidP="009B379C">
            <w:pPr>
              <w:rPr>
                <w:b/>
              </w:rPr>
            </w:pPr>
            <w:r>
              <w:rPr>
                <w:b/>
              </w:rPr>
              <w:t>1.6</w:t>
            </w:r>
          </w:p>
        </w:tc>
        <w:tc>
          <w:tcPr>
            <w:tcW w:w="7308" w:type="dxa"/>
          </w:tcPr>
          <w:p w:rsidR="00695517" w:rsidRDefault="00695517" w:rsidP="009B379C">
            <w:pPr>
              <w:spacing w:after="200"/>
              <w:ind w:right="-72"/>
            </w:pPr>
            <w:r>
              <w:t>Les adresses sont les suivantes:</w:t>
            </w:r>
          </w:p>
          <w:p w:rsidR="00695517" w:rsidRDefault="00695517" w:rsidP="009B379C">
            <w:pPr>
              <w:tabs>
                <w:tab w:val="left" w:pos="2520"/>
                <w:tab w:val="left" w:pos="6480"/>
              </w:tabs>
              <w:spacing w:after="200"/>
              <w:ind w:right="-72"/>
            </w:pPr>
            <w:r>
              <w:t>Autorité contractante :</w:t>
            </w:r>
            <w:r>
              <w:tab/>
            </w:r>
            <w:r>
              <w:rPr>
                <w:u w:val="single"/>
              </w:rPr>
              <w:tab/>
            </w:r>
          </w:p>
          <w:p w:rsidR="00695517" w:rsidRDefault="00695517" w:rsidP="009B379C">
            <w:pPr>
              <w:tabs>
                <w:tab w:val="left" w:pos="2520"/>
                <w:tab w:val="left" w:pos="6480"/>
              </w:tabs>
              <w:spacing w:after="200"/>
              <w:ind w:right="-72"/>
            </w:pPr>
            <w:r>
              <w:t>A l’attention de :</w:t>
            </w:r>
            <w:r>
              <w:tab/>
            </w:r>
            <w:r>
              <w:rPr>
                <w:u w:val="single"/>
              </w:rPr>
              <w:tab/>
            </w:r>
          </w:p>
          <w:p w:rsidR="00695517" w:rsidRDefault="00695517" w:rsidP="009B379C">
            <w:pPr>
              <w:tabs>
                <w:tab w:val="left" w:pos="2520"/>
                <w:tab w:val="left" w:pos="6480"/>
              </w:tabs>
              <w:spacing w:after="200"/>
              <w:ind w:right="-72"/>
            </w:pPr>
            <w:r>
              <w:t>Fax :</w:t>
            </w:r>
          </w:p>
          <w:p w:rsidR="00695517" w:rsidRDefault="00695517" w:rsidP="009B379C">
            <w:pPr>
              <w:tabs>
                <w:tab w:val="left" w:pos="2520"/>
                <w:tab w:val="left" w:pos="6480"/>
              </w:tabs>
              <w:spacing w:after="200"/>
              <w:ind w:right="-72"/>
            </w:pPr>
            <w:r>
              <w:t>Consultant :</w:t>
            </w:r>
            <w:r>
              <w:tab/>
            </w:r>
            <w:r>
              <w:rPr>
                <w:u w:val="single"/>
              </w:rPr>
              <w:tab/>
            </w:r>
          </w:p>
          <w:p w:rsidR="00695517" w:rsidRDefault="00695517" w:rsidP="009B379C">
            <w:pPr>
              <w:tabs>
                <w:tab w:val="left" w:pos="2520"/>
                <w:tab w:val="left" w:pos="6480"/>
              </w:tabs>
              <w:spacing w:after="200"/>
              <w:ind w:right="-72"/>
            </w:pPr>
            <w:r>
              <w:t>A l’attention de :</w:t>
            </w:r>
            <w:r>
              <w:tab/>
            </w:r>
            <w:r>
              <w:rPr>
                <w:u w:val="single"/>
              </w:rPr>
              <w:tab/>
            </w:r>
          </w:p>
          <w:p w:rsidR="00695517" w:rsidRDefault="00695517" w:rsidP="009B379C">
            <w:pPr>
              <w:tabs>
                <w:tab w:val="left" w:pos="2520"/>
                <w:tab w:val="left" w:pos="6480"/>
              </w:tabs>
              <w:spacing w:after="200"/>
              <w:ind w:right="-72"/>
            </w:pPr>
            <w:r>
              <w:t>Fax :</w:t>
            </w:r>
            <w:r>
              <w:tab/>
            </w:r>
            <w:r>
              <w:rPr>
                <w:u w:val="single"/>
              </w:rPr>
              <w:tab/>
            </w:r>
          </w:p>
        </w:tc>
      </w:tr>
      <w:tr w:rsidR="00695517" w:rsidTr="009B379C">
        <w:tc>
          <w:tcPr>
            <w:tcW w:w="2160" w:type="dxa"/>
          </w:tcPr>
          <w:p w:rsidR="00695517" w:rsidRDefault="00695517" w:rsidP="009B379C">
            <w:pPr>
              <w:rPr>
                <w:b/>
              </w:rPr>
            </w:pPr>
            <w:r>
              <w:rPr>
                <w:b/>
              </w:rPr>
              <w:t>[1.8]</w:t>
            </w:r>
          </w:p>
        </w:tc>
        <w:tc>
          <w:tcPr>
            <w:tcW w:w="7308" w:type="dxa"/>
          </w:tcPr>
          <w:p w:rsidR="00695517" w:rsidRDefault="00695517" w:rsidP="009B379C">
            <w:pPr>
              <w:spacing w:after="200"/>
              <w:ind w:right="-72"/>
            </w:pPr>
            <w:r>
              <w:t xml:space="preserve">Le mandataire du groupement est </w:t>
            </w:r>
            <w:r>
              <w:rPr>
                <w:i/>
                <w:sz w:val="20"/>
              </w:rPr>
              <w:t>[nom du mandataire]</w:t>
            </w:r>
            <w:r>
              <w:t>.</w:t>
            </w:r>
          </w:p>
          <w:p w:rsidR="00695517" w:rsidRDefault="00695517" w:rsidP="009B379C">
            <w:pPr>
              <w:spacing w:after="200"/>
              <w:ind w:right="-72"/>
              <w:jc w:val="both"/>
            </w:pPr>
            <w:r>
              <w:rPr>
                <w:b/>
                <w:i/>
              </w:rPr>
              <w:t>Note</w:t>
            </w:r>
            <w:r>
              <w:rPr>
                <w:i/>
              </w:rPr>
              <w:t>: Si le Consultant est constitué par une co-entreprise/association de plusieurs entités juridiques, insérer le nom de l’entité dont l’adresse est spécifiée à la Clause CP 1.6. Si le Consultant n’est constitué que d’une entité, cette Clause CP 1.8 doit être supprimée.</w:t>
            </w:r>
          </w:p>
        </w:tc>
      </w:tr>
      <w:tr w:rsidR="00695517" w:rsidTr="009B379C">
        <w:tc>
          <w:tcPr>
            <w:tcW w:w="2160" w:type="dxa"/>
          </w:tcPr>
          <w:p w:rsidR="00695517" w:rsidRDefault="00695517" w:rsidP="009B379C">
            <w:pPr>
              <w:rPr>
                <w:b/>
              </w:rPr>
            </w:pPr>
            <w:r>
              <w:rPr>
                <w:b/>
              </w:rPr>
              <w:t>1.9</w:t>
            </w:r>
          </w:p>
        </w:tc>
        <w:tc>
          <w:tcPr>
            <w:tcW w:w="7308" w:type="dxa"/>
          </w:tcPr>
          <w:p w:rsidR="00695517" w:rsidRDefault="00695517" w:rsidP="009B379C">
            <w:pPr>
              <w:spacing w:after="200"/>
              <w:ind w:right="-72"/>
            </w:pPr>
            <w:r>
              <w:t>Les représentants désignés sont:</w:t>
            </w:r>
          </w:p>
          <w:p w:rsidR="00695517" w:rsidRDefault="00695517" w:rsidP="009B379C">
            <w:pPr>
              <w:tabs>
                <w:tab w:val="left" w:pos="2520"/>
                <w:tab w:val="left" w:pos="6480"/>
              </w:tabs>
              <w:spacing w:after="200"/>
              <w:ind w:left="540" w:right="-72"/>
            </w:pPr>
            <w:r>
              <w:t xml:space="preserve">Pour l’Autorité contractante: </w:t>
            </w:r>
            <w:r>
              <w:rPr>
                <w:u w:val="single"/>
              </w:rPr>
              <w:tab/>
            </w:r>
          </w:p>
          <w:p w:rsidR="00695517" w:rsidRDefault="00695517" w:rsidP="009B379C">
            <w:pPr>
              <w:tabs>
                <w:tab w:val="left" w:pos="2520"/>
                <w:tab w:val="left" w:pos="6480"/>
              </w:tabs>
              <w:spacing w:after="200"/>
              <w:ind w:left="540" w:right="-72"/>
            </w:pPr>
            <w:r>
              <w:t>Pour le Consultant:</w:t>
            </w:r>
            <w:r>
              <w:tab/>
            </w:r>
            <w:r>
              <w:rPr>
                <w:u w:val="single"/>
              </w:rPr>
              <w:tab/>
            </w:r>
          </w:p>
        </w:tc>
      </w:tr>
      <w:tr w:rsidR="00695517" w:rsidTr="009B379C">
        <w:tc>
          <w:tcPr>
            <w:tcW w:w="2160" w:type="dxa"/>
          </w:tcPr>
          <w:p w:rsidR="00695517" w:rsidRDefault="00695517" w:rsidP="009B379C">
            <w:pPr>
              <w:rPr>
                <w:b/>
              </w:rPr>
            </w:pPr>
            <w:r>
              <w:rPr>
                <w:b/>
              </w:rPr>
              <w:t>1.10</w:t>
            </w:r>
          </w:p>
        </w:tc>
        <w:tc>
          <w:tcPr>
            <w:tcW w:w="7308" w:type="dxa"/>
          </w:tcPr>
          <w:p w:rsidR="00695517" w:rsidRDefault="00695517" w:rsidP="009B379C">
            <w:pPr>
              <w:spacing w:after="200"/>
              <w:ind w:right="-72"/>
            </w:pPr>
            <w:r w:rsidRPr="00FD4670">
              <w:rPr>
                <w:i/>
                <w:iCs/>
              </w:rPr>
              <w:t>[Lorsque le Marché sera exempté de certains impôts, droits ou taxes, il conviendra de l’indiquer précisément ici, sinon ne pas modifier le</w:t>
            </w:r>
            <w:r>
              <w:rPr>
                <w:i/>
                <w:iCs/>
              </w:rPr>
              <w:t>s C</w:t>
            </w:r>
            <w:r w:rsidRPr="00FD4670">
              <w:rPr>
                <w:i/>
                <w:iCs/>
              </w:rPr>
              <w:t>G]</w:t>
            </w:r>
          </w:p>
        </w:tc>
      </w:tr>
      <w:tr w:rsidR="00695517" w:rsidTr="009B379C">
        <w:tc>
          <w:tcPr>
            <w:tcW w:w="2160" w:type="dxa"/>
          </w:tcPr>
          <w:p w:rsidR="00695517" w:rsidRDefault="00695517" w:rsidP="009B379C">
            <w:pPr>
              <w:rPr>
                <w:b/>
              </w:rPr>
            </w:pPr>
            <w:r>
              <w:rPr>
                <w:b/>
              </w:rPr>
              <w:t>[2.1]</w:t>
            </w:r>
          </w:p>
        </w:tc>
        <w:tc>
          <w:tcPr>
            <w:tcW w:w="7308" w:type="dxa"/>
          </w:tcPr>
          <w:p w:rsidR="00695517" w:rsidRDefault="00695517" w:rsidP="009B379C">
            <w:pPr>
              <w:spacing w:after="200"/>
              <w:ind w:right="-72"/>
              <w:jc w:val="both"/>
            </w:pPr>
            <w:r>
              <w:t xml:space="preserve">{Les conditions de mise en vigueur sont les suivantes: </w:t>
            </w:r>
            <w:r>
              <w:rPr>
                <w:i/>
              </w:rPr>
              <w:t>[Insérer les conditions</w:t>
            </w:r>
            <w:r w:rsidRPr="00DE751C">
              <w:t>]</w:t>
            </w:r>
            <w:r>
              <w:t xml:space="preserve">} </w:t>
            </w:r>
          </w:p>
          <w:p w:rsidR="00695517" w:rsidRDefault="00695517" w:rsidP="009B379C">
            <w:pPr>
              <w:spacing w:after="200"/>
              <w:ind w:right="-72"/>
              <w:jc w:val="both"/>
            </w:pPr>
            <w:r>
              <w:rPr>
                <w:b/>
                <w:i/>
              </w:rPr>
              <w:t>Note</w:t>
            </w:r>
            <w:r>
              <w:rPr>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t>.</w:t>
            </w:r>
          </w:p>
        </w:tc>
      </w:tr>
      <w:tr w:rsidR="00695517" w:rsidTr="009B379C">
        <w:tc>
          <w:tcPr>
            <w:tcW w:w="2160" w:type="dxa"/>
          </w:tcPr>
          <w:p w:rsidR="00695517" w:rsidRDefault="00695517" w:rsidP="009B379C">
            <w:pPr>
              <w:rPr>
                <w:b/>
              </w:rPr>
            </w:pPr>
            <w:r>
              <w:rPr>
                <w:b/>
              </w:rPr>
              <w:lastRenderedPageBreak/>
              <w:t>2.2</w:t>
            </w:r>
          </w:p>
        </w:tc>
        <w:tc>
          <w:tcPr>
            <w:tcW w:w="7308" w:type="dxa"/>
          </w:tcPr>
          <w:p w:rsidR="00695517" w:rsidRDefault="00695517" w:rsidP="009B379C">
            <w:pPr>
              <w:spacing w:after="200"/>
              <w:ind w:right="-72"/>
            </w:pPr>
            <w:r>
              <w:t xml:space="preserve">La période considérée sera de </w:t>
            </w:r>
            <w:r>
              <w:rPr>
                <w:i/>
                <w:sz w:val="20"/>
              </w:rPr>
              <w:t>[durée à préciser, par ex. Quatre mois]</w:t>
            </w:r>
            <w:r>
              <w:t>,</w:t>
            </w:r>
          </w:p>
          <w:p w:rsidR="00695517" w:rsidRDefault="00695517" w:rsidP="009B379C">
            <w:pPr>
              <w:spacing w:after="200"/>
              <w:ind w:right="-72"/>
            </w:pPr>
            <w:r>
              <w:t>(Résiliation du Marché par Défaut d’entrée en Vigueur)</w:t>
            </w:r>
          </w:p>
        </w:tc>
      </w:tr>
      <w:tr w:rsidR="00695517" w:rsidTr="009B379C">
        <w:tc>
          <w:tcPr>
            <w:tcW w:w="2160" w:type="dxa"/>
          </w:tcPr>
          <w:p w:rsidR="00695517" w:rsidRDefault="00695517" w:rsidP="009B379C">
            <w:pPr>
              <w:rPr>
                <w:b/>
              </w:rPr>
            </w:pPr>
            <w:r>
              <w:rPr>
                <w:b/>
              </w:rPr>
              <w:t>2.3</w:t>
            </w:r>
          </w:p>
        </w:tc>
        <w:tc>
          <w:tcPr>
            <w:tcW w:w="7308" w:type="dxa"/>
          </w:tcPr>
          <w:p w:rsidR="00695517" w:rsidRDefault="00695517" w:rsidP="009B379C">
            <w:pPr>
              <w:spacing w:after="200"/>
              <w:ind w:right="-72"/>
              <w:rPr>
                <w:i/>
                <w:sz w:val="20"/>
              </w:rPr>
            </w:pPr>
            <w:r>
              <w:t xml:space="preserve">La période considérée sera de </w:t>
            </w:r>
            <w:r>
              <w:rPr>
                <w:i/>
                <w:sz w:val="20"/>
              </w:rPr>
              <w:t>[durée à préciser, par ex. quatre mois]</w:t>
            </w:r>
          </w:p>
          <w:p w:rsidR="00695517" w:rsidRDefault="00695517" w:rsidP="009B379C">
            <w:pPr>
              <w:spacing w:after="200"/>
              <w:ind w:right="-72"/>
            </w:pPr>
            <w:r>
              <w:t>(Commencement des Prestations)</w:t>
            </w:r>
          </w:p>
        </w:tc>
      </w:tr>
      <w:tr w:rsidR="00695517" w:rsidTr="009B379C">
        <w:tc>
          <w:tcPr>
            <w:tcW w:w="2160" w:type="dxa"/>
          </w:tcPr>
          <w:p w:rsidR="00695517" w:rsidRDefault="00695517" w:rsidP="009B379C">
            <w:pPr>
              <w:rPr>
                <w:b/>
              </w:rPr>
            </w:pPr>
            <w:r>
              <w:rPr>
                <w:b/>
              </w:rPr>
              <w:t>2.4</w:t>
            </w:r>
          </w:p>
        </w:tc>
        <w:tc>
          <w:tcPr>
            <w:tcW w:w="7308" w:type="dxa"/>
          </w:tcPr>
          <w:p w:rsidR="00695517" w:rsidRDefault="00695517" w:rsidP="009B379C">
            <w:pPr>
              <w:spacing w:after="200"/>
              <w:ind w:right="-72"/>
              <w:rPr>
                <w:i/>
                <w:sz w:val="20"/>
              </w:rPr>
            </w:pPr>
            <w:r>
              <w:t xml:space="preserve">La période considérée sera de </w:t>
            </w:r>
            <w:r>
              <w:rPr>
                <w:i/>
                <w:sz w:val="20"/>
              </w:rPr>
              <w:t>[durée à préciser, par ex. douze mois]</w:t>
            </w:r>
          </w:p>
          <w:p w:rsidR="00695517" w:rsidRDefault="00695517" w:rsidP="009B379C">
            <w:pPr>
              <w:spacing w:after="200"/>
              <w:ind w:right="-72"/>
            </w:pPr>
            <w:r>
              <w:t>(Achèvement du Marché)</w:t>
            </w:r>
          </w:p>
        </w:tc>
      </w:tr>
      <w:tr w:rsidR="00695517" w:rsidTr="009B379C">
        <w:trPr>
          <w:trHeight w:val="2150"/>
        </w:trPr>
        <w:tc>
          <w:tcPr>
            <w:tcW w:w="2160" w:type="dxa"/>
          </w:tcPr>
          <w:p w:rsidR="00695517" w:rsidRDefault="00695517" w:rsidP="009B379C">
            <w:pPr>
              <w:rPr>
                <w:b/>
              </w:rPr>
            </w:pPr>
            <w:r>
              <w:rPr>
                <w:b/>
              </w:rPr>
              <w:t>[3.4]</w:t>
            </w:r>
          </w:p>
        </w:tc>
        <w:tc>
          <w:tcPr>
            <w:tcW w:w="7308" w:type="dxa"/>
          </w:tcPr>
          <w:p w:rsidR="00695517" w:rsidRDefault="00695517" w:rsidP="009B379C">
            <w:pPr>
              <w:spacing w:after="200"/>
              <w:ind w:right="-72"/>
              <w:jc w:val="both"/>
              <w:rPr>
                <w:i/>
              </w:rPr>
            </w:pPr>
            <w:r>
              <w:rPr>
                <w:b/>
                <w:i/>
              </w:rPr>
              <w:t>Note</w:t>
            </w:r>
            <w:r>
              <w:rPr>
                <w:i/>
              </w:rPr>
              <w:t>: Toute proposition visant à introduire des exclusions/limites aux responsabilités contractuelles du Consultant devra être soigneusement examinée:</w:t>
            </w:r>
          </w:p>
          <w:p w:rsidR="00695517" w:rsidRDefault="00695517" w:rsidP="009B379C">
            <w:pPr>
              <w:tabs>
                <w:tab w:val="left" w:pos="540"/>
              </w:tabs>
              <w:spacing w:after="200"/>
              <w:ind w:left="540" w:right="-72" w:hanging="540"/>
              <w:jc w:val="both"/>
              <w:rPr>
                <w:i/>
              </w:rPr>
            </w:pPr>
            <w:r>
              <w:rPr>
                <w:i/>
              </w:rPr>
              <w:t>1.</w:t>
            </w:r>
            <w:r>
              <w:rPr>
                <w:i/>
              </w:rPr>
              <w:tab/>
              <w:t>Si les Parties sont convenues que ces responsabilités doivent être simplement soumises aux dispositions du Droit commun applicable, elles devront supprimer la présente Clause CP 3.4 des CP.</w:t>
            </w:r>
          </w:p>
          <w:p w:rsidR="00695517" w:rsidRDefault="00695517" w:rsidP="009B379C">
            <w:pPr>
              <w:tabs>
                <w:tab w:val="left" w:pos="540"/>
              </w:tabs>
              <w:spacing w:after="200"/>
              <w:ind w:left="540" w:right="-72" w:hanging="540"/>
              <w:jc w:val="both"/>
              <w:rPr>
                <w:i/>
              </w:rPr>
            </w:pPr>
            <w:r>
              <w:rPr>
                <w:i/>
              </w:rPr>
              <w:t>2.</w:t>
            </w:r>
            <w:r>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rsidR="00695517" w:rsidRDefault="00695517" w:rsidP="009B379C">
            <w:pPr>
              <w:tabs>
                <w:tab w:val="left" w:pos="1080"/>
              </w:tabs>
              <w:spacing w:after="200"/>
              <w:ind w:left="1080" w:right="-72" w:hanging="540"/>
              <w:jc w:val="both"/>
            </w:pPr>
            <w:r>
              <w:t>“</w:t>
            </w:r>
            <w:r w:rsidRPr="00E00E6B">
              <w:t>3.4</w:t>
            </w:r>
            <w:r>
              <w:t>.</w:t>
            </w:r>
            <w:r>
              <w:tab/>
              <w:t>Limite de la responsabilité du Consultant à l’égard de l’Autorité contractante</w:t>
            </w:r>
          </w:p>
          <w:p w:rsidR="00695517" w:rsidRDefault="00695517" w:rsidP="009B379C">
            <w:pPr>
              <w:tabs>
                <w:tab w:val="left" w:pos="1080"/>
              </w:tabs>
              <w:spacing w:after="200"/>
              <w:ind w:left="1080" w:right="-72" w:hanging="540"/>
              <w:jc w:val="both"/>
            </w:pPr>
            <w:r>
              <w:t>(a)</w:t>
            </w:r>
            <w:r>
              <w:tab/>
              <w:t xml:space="preserve">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w:t>
            </w:r>
            <w:r>
              <w:lastRenderedPageBreak/>
              <w:t>contractante:</w:t>
            </w:r>
          </w:p>
          <w:p w:rsidR="00695517" w:rsidRDefault="00695517" w:rsidP="009B379C">
            <w:pPr>
              <w:tabs>
                <w:tab w:val="left" w:pos="1620"/>
              </w:tabs>
              <w:spacing w:after="200"/>
              <w:ind w:left="1620" w:right="-72" w:hanging="540"/>
              <w:jc w:val="both"/>
            </w:pPr>
            <w:r>
              <w:t>(i)</w:t>
            </w:r>
            <w:r>
              <w:tab/>
              <w:t>pour tous dommages ou pertes indirects ou induits; et</w:t>
            </w:r>
          </w:p>
          <w:p w:rsidR="00695517" w:rsidRDefault="00695517" w:rsidP="009B379C">
            <w:pPr>
              <w:tabs>
                <w:tab w:val="left" w:pos="1620"/>
              </w:tabs>
              <w:spacing w:after="200"/>
              <w:ind w:left="1620" w:right="-72" w:hanging="540"/>
              <w:jc w:val="both"/>
            </w:pPr>
            <w:r>
              <w:t>(ii)</w:t>
            </w:r>
            <w:r>
              <w:tab/>
              <w:t xml:space="preserve">pour tous dommages ou pertes directs dont le montant dépassera le </w:t>
            </w:r>
            <w:r>
              <w:rPr>
                <w:i/>
              </w:rPr>
              <w:t xml:space="preserve">montant total des paiements à percevoir par le Consultant au titre de la rémunération et des dépenses remboursables </w:t>
            </w:r>
            <w:r>
              <w:t xml:space="preserve"> prévu au Marché.</w:t>
            </w:r>
          </w:p>
          <w:p w:rsidR="00695517" w:rsidRDefault="00695517" w:rsidP="009B379C">
            <w:pPr>
              <w:tabs>
                <w:tab w:val="left" w:pos="1080"/>
              </w:tabs>
              <w:spacing w:after="200"/>
              <w:ind w:left="1080" w:right="-72" w:hanging="540"/>
              <w:jc w:val="both"/>
            </w:pPr>
            <w:r>
              <w:t>(b)</w:t>
            </w:r>
            <w: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rsidTr="009B379C">
        <w:tc>
          <w:tcPr>
            <w:tcW w:w="2160" w:type="dxa"/>
          </w:tcPr>
          <w:p w:rsidR="00695517" w:rsidRDefault="00695517" w:rsidP="009B379C">
            <w:pPr>
              <w:rPr>
                <w:b/>
              </w:rPr>
            </w:pPr>
            <w:r>
              <w:rPr>
                <w:b/>
              </w:rPr>
              <w:lastRenderedPageBreak/>
              <w:t>3.5</w:t>
            </w:r>
          </w:p>
        </w:tc>
        <w:tc>
          <w:tcPr>
            <w:tcW w:w="7308" w:type="dxa"/>
          </w:tcPr>
          <w:p w:rsidR="00695517" w:rsidRDefault="00695517" w:rsidP="009B379C">
            <w:pPr>
              <w:ind w:right="-72"/>
              <w:jc w:val="both"/>
            </w:pPr>
            <w:r>
              <w:t>Les risques et montants couverts par les assurances sont les suivants:</w:t>
            </w:r>
          </w:p>
          <w:p w:rsidR="00695517" w:rsidRDefault="00695517" w:rsidP="009B379C">
            <w:pPr>
              <w:tabs>
                <w:tab w:val="left" w:pos="540"/>
              </w:tabs>
              <w:ind w:left="540" w:right="-72" w:hanging="540"/>
              <w:jc w:val="both"/>
            </w:pPr>
            <w:r>
              <w:t>(a)</w:t>
            </w:r>
            <w:r>
              <w:tab/>
              <w:t xml:space="preserve">Assurance automobile au tiers pour les véhicules utilisés par le Consultant et son Personnel, en </w:t>
            </w:r>
            <w:r w:rsidR="0026641B">
              <w:t>République du Mali</w:t>
            </w:r>
            <w:r>
              <w:t xml:space="preserve"> pour une couverture minimum de </w:t>
            </w:r>
            <w:r>
              <w:rPr>
                <w:i/>
                <w:sz w:val="20"/>
              </w:rPr>
              <w:t>[montant en FCFA]</w:t>
            </w:r>
            <w:r>
              <w:t>;</w:t>
            </w:r>
          </w:p>
          <w:p w:rsidR="00695517" w:rsidRDefault="00695517" w:rsidP="009B379C">
            <w:pPr>
              <w:tabs>
                <w:tab w:val="left" w:pos="540"/>
              </w:tabs>
              <w:spacing w:after="220"/>
              <w:ind w:left="540" w:right="-72" w:hanging="540"/>
              <w:jc w:val="both"/>
            </w:pPr>
            <w:r>
              <w:t>(b)</w:t>
            </w:r>
            <w:r>
              <w:tab/>
              <w:t xml:space="preserve">Assurance au tiers, pour une couverture minimum de </w:t>
            </w:r>
            <w:r>
              <w:rPr>
                <w:i/>
                <w:sz w:val="20"/>
              </w:rPr>
              <w:t>[montant en FCFA]</w:t>
            </w:r>
            <w:r>
              <w:t>;</w:t>
            </w:r>
          </w:p>
          <w:p w:rsidR="00695517" w:rsidRDefault="00695517" w:rsidP="009B379C">
            <w:pPr>
              <w:tabs>
                <w:tab w:val="left" w:pos="540"/>
              </w:tabs>
              <w:spacing w:after="220"/>
              <w:ind w:left="540" w:right="-72" w:hanging="540"/>
              <w:jc w:val="both"/>
            </w:pPr>
            <w:r>
              <w:t>(c)</w:t>
            </w:r>
            <w:r>
              <w:tab/>
              <w:t xml:space="preserve">Assurance professionnelle, pour une couverture minimum de </w:t>
            </w:r>
            <w:r>
              <w:rPr>
                <w:i/>
                <w:sz w:val="20"/>
              </w:rPr>
              <w:t>[montant en FCFA]</w:t>
            </w:r>
            <w:r>
              <w:t>;</w:t>
            </w:r>
          </w:p>
          <w:p w:rsidR="00695517" w:rsidRDefault="00695517" w:rsidP="009B379C">
            <w:pPr>
              <w:tabs>
                <w:tab w:val="left" w:pos="540"/>
              </w:tabs>
              <w:spacing w:after="220"/>
              <w:ind w:left="540" w:right="-72" w:hanging="540"/>
              <w:jc w:val="both"/>
            </w:pPr>
            <w:r>
              <w:t>(d)</w:t>
            </w:r>
            <w:r>
              <w:tab/>
              <w:t>Assurance patronale et contre les accidents de travail couvrant le Personnel du Consultant, conformément aux dispositions légales en vigueur et, pour ce qui est du Personnel, assurance vie, maladie, voyage ou autre; et</w:t>
            </w:r>
          </w:p>
          <w:p w:rsidR="00695517" w:rsidRDefault="00695517" w:rsidP="009B379C">
            <w:pPr>
              <w:tabs>
                <w:tab w:val="left" w:pos="540"/>
              </w:tabs>
              <w:spacing w:after="220"/>
              <w:ind w:left="540" w:right="-72" w:hanging="540"/>
              <w:jc w:val="both"/>
            </w:pPr>
            <w:r>
              <w:t>(e)</w:t>
            </w:r>
            <w: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rsidR="00695517" w:rsidRDefault="00695517" w:rsidP="009B379C">
            <w:pPr>
              <w:spacing w:after="220"/>
              <w:ind w:right="-72"/>
              <w:jc w:val="both"/>
            </w:pPr>
            <w:r>
              <w:rPr>
                <w:b/>
                <w:i/>
              </w:rPr>
              <w:t>Note</w:t>
            </w:r>
            <w:r>
              <w:rPr>
                <w:i/>
              </w:rPr>
              <w:t>: Supprimer tout alinéa inutile.</w:t>
            </w:r>
          </w:p>
        </w:tc>
      </w:tr>
      <w:tr w:rsidR="00695517" w:rsidTr="009B379C">
        <w:tc>
          <w:tcPr>
            <w:tcW w:w="2160" w:type="dxa"/>
          </w:tcPr>
          <w:p w:rsidR="00695517" w:rsidRDefault="00695517" w:rsidP="009B379C">
            <w:pPr>
              <w:rPr>
                <w:b/>
              </w:rPr>
            </w:pPr>
            <w:r>
              <w:rPr>
                <w:b/>
              </w:rPr>
              <w:t>[3.7 (c)]</w:t>
            </w:r>
          </w:p>
        </w:tc>
        <w:tc>
          <w:tcPr>
            <w:tcW w:w="7308" w:type="dxa"/>
          </w:tcPr>
          <w:p w:rsidR="00695517" w:rsidRDefault="00695517" w:rsidP="009B379C">
            <w:pPr>
              <w:spacing w:after="200"/>
              <w:ind w:right="-72"/>
              <w:jc w:val="both"/>
            </w:pPr>
            <w:r>
              <w:t xml:space="preserve">Les autres actions recouvrent: </w:t>
            </w:r>
            <w:r>
              <w:rPr>
                <w:i/>
              </w:rPr>
              <w:t>[Insérer les actions]</w:t>
            </w:r>
          </w:p>
          <w:p w:rsidR="00695517" w:rsidRDefault="00695517" w:rsidP="009B379C">
            <w:pPr>
              <w:spacing w:after="200"/>
              <w:ind w:right="-72"/>
              <w:jc w:val="both"/>
              <w:rPr>
                <w:i/>
              </w:rPr>
            </w:pPr>
            <w:r>
              <w:rPr>
                <w:b/>
                <w:i/>
              </w:rPr>
              <w:t>Note</w:t>
            </w:r>
            <w:r>
              <w:rPr>
                <w:i/>
              </w:rPr>
              <w:t>: Cette Clause CP 3.7 doit être supprimée si aucune autre action n’est prise. Lorsque les Prestations se rapportent à un marché de génie civil, le texte suivant doit être inclus dans la Clause :</w:t>
            </w:r>
          </w:p>
          <w:p w:rsidR="00695517" w:rsidRDefault="00695517" w:rsidP="009B379C">
            <w:pPr>
              <w:tabs>
                <w:tab w:val="left" w:pos="540"/>
              </w:tabs>
              <w:spacing w:after="200"/>
              <w:ind w:right="-72"/>
              <w:jc w:val="both"/>
            </w:pPr>
            <w:r>
              <w:t>{de prendre toute mesure relative à un marché de génie civil où le Consultant est désigné en tant qu’ “Ingénieur” pour laquelle  l’approbation écrite de l’Autorité contractante agissant en tant qu' “Employeur” est requise}.</w:t>
            </w:r>
          </w:p>
        </w:tc>
      </w:tr>
      <w:tr w:rsidR="00695517" w:rsidTr="009B379C">
        <w:tc>
          <w:tcPr>
            <w:tcW w:w="2160" w:type="dxa"/>
          </w:tcPr>
          <w:p w:rsidR="00695517" w:rsidRDefault="00695517" w:rsidP="009B379C">
            <w:pPr>
              <w:rPr>
                <w:b/>
              </w:rPr>
            </w:pPr>
            <w:r>
              <w:rPr>
                <w:b/>
              </w:rPr>
              <w:lastRenderedPageBreak/>
              <w:t>[3.9]</w:t>
            </w:r>
          </w:p>
        </w:tc>
        <w:tc>
          <w:tcPr>
            <w:tcW w:w="7308" w:type="dxa"/>
          </w:tcPr>
          <w:p w:rsidR="00695517" w:rsidRDefault="00695517" w:rsidP="009B379C">
            <w:pPr>
              <w:spacing w:after="200"/>
              <w:ind w:right="-72"/>
              <w:jc w:val="both"/>
              <w:rPr>
                <w:i/>
              </w:rPr>
            </w:pPr>
            <w:r>
              <w:rPr>
                <w:b/>
                <w:i/>
              </w:rPr>
              <w:t>Note</w:t>
            </w:r>
            <w:r>
              <w:rPr>
                <w:i/>
              </w:rPr>
              <w:t>: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par les Parties, pourra être retenue:</w:t>
            </w:r>
          </w:p>
          <w:p w:rsidR="00695517" w:rsidRDefault="00695517" w:rsidP="009B379C">
            <w:pPr>
              <w:spacing w:after="200"/>
              <w:ind w:right="-72"/>
              <w:jc w:val="both"/>
            </w:pPr>
            <w:r>
              <w:t>{Le Consultant ne pourra utiliser ces documents et logiciels à des fins n’ayant aucun  rapport avec le présent Marché, sans autorisation préalable écrite de l’Autorité contractante.}</w:t>
            </w:r>
          </w:p>
          <w:p w:rsidR="00695517" w:rsidRDefault="00695517" w:rsidP="009B379C">
            <w:pPr>
              <w:spacing w:after="200"/>
              <w:ind w:right="-72"/>
              <w:jc w:val="both"/>
            </w:pPr>
            <w:r>
              <w:t>{L’Autorité contractante ne pourra utiliser ces documents et logiciels à des fins sans rapport avec le présent Marché sans autorisation préalable écrite du Consultant.}</w:t>
            </w:r>
          </w:p>
          <w:p w:rsidR="00695517" w:rsidRDefault="00695517" w:rsidP="009B379C">
            <w:pPr>
              <w:spacing w:after="200"/>
              <w:ind w:right="-72"/>
              <w:jc w:val="both"/>
            </w:pPr>
            <w:r>
              <w:t>{Aucune Partie ne pourra utiliser ces documents et logiciels à des fins n’ayant aucun  rapport avec le présent Marché sans autorisation préalable écrite de l’autre Partie.}</w:t>
            </w:r>
          </w:p>
        </w:tc>
      </w:tr>
      <w:tr w:rsidR="00695517" w:rsidTr="009B379C">
        <w:tc>
          <w:tcPr>
            <w:tcW w:w="2160" w:type="dxa"/>
          </w:tcPr>
          <w:p w:rsidR="00695517" w:rsidRDefault="00695517" w:rsidP="009B379C">
            <w:pPr>
              <w:rPr>
                <w:b/>
              </w:rPr>
            </w:pPr>
            <w:r>
              <w:rPr>
                <w:b/>
              </w:rPr>
              <w:t>[4.6]</w:t>
            </w:r>
          </w:p>
        </w:tc>
        <w:tc>
          <w:tcPr>
            <w:tcW w:w="7308" w:type="dxa"/>
          </w:tcPr>
          <w:p w:rsidR="00695517" w:rsidRDefault="00695517" w:rsidP="009B379C">
            <w:pPr>
              <w:spacing w:after="200"/>
              <w:ind w:right="-72"/>
              <w:jc w:val="both"/>
            </w:pPr>
            <w:r>
              <w:t>{La personne désignée comme chef de projet résident à l’Annexe C remplira ces fonctions de la manière indiquée dans la Clause CG 4.6.}</w:t>
            </w:r>
          </w:p>
          <w:p w:rsidR="00695517" w:rsidRDefault="00695517" w:rsidP="009B379C">
            <w:pPr>
              <w:pStyle w:val="Corpsdetexte3"/>
              <w:spacing w:after="200"/>
              <w:jc w:val="both"/>
            </w:pPr>
            <w:r>
              <w:t>Note : S’il n’y a pas de chef de projet résident, supprimer la présente Clause.</w:t>
            </w:r>
          </w:p>
        </w:tc>
      </w:tr>
      <w:tr w:rsidR="00695517" w:rsidTr="009B379C">
        <w:tc>
          <w:tcPr>
            <w:tcW w:w="2160" w:type="dxa"/>
          </w:tcPr>
          <w:p w:rsidR="00695517" w:rsidRDefault="00695517" w:rsidP="009B379C">
            <w:pPr>
              <w:rPr>
                <w:b/>
              </w:rPr>
            </w:pPr>
            <w:r>
              <w:rPr>
                <w:b/>
              </w:rPr>
              <w:t>[5.1]</w:t>
            </w:r>
          </w:p>
        </w:tc>
        <w:tc>
          <w:tcPr>
            <w:tcW w:w="7308" w:type="dxa"/>
          </w:tcPr>
          <w:p w:rsidR="00695517" w:rsidRDefault="00695517" w:rsidP="009B379C">
            <w:pPr>
              <w:spacing w:after="200"/>
              <w:ind w:right="-72"/>
              <w:jc w:val="both"/>
            </w:pPr>
            <w:r>
              <w:rPr>
                <w:b/>
                <w:i/>
              </w:rPr>
              <w:t>Note</w:t>
            </w:r>
            <w:r>
              <w:rPr>
                <w:i/>
              </w:rPr>
              <w:t xml:space="preserve">: Indiquer ici toute modification devant être apportée à la Clause 5.1  des CG [En l’absence de toute modification ou mention supplémentaire, supprimer la présente Clause des </w:t>
            </w:r>
            <w:r w:rsidRPr="00AE38E4">
              <w:rPr>
                <w:i/>
              </w:rPr>
              <w:t>CP.]</w:t>
            </w:r>
          </w:p>
        </w:tc>
      </w:tr>
      <w:tr w:rsidR="00695517" w:rsidTr="009B379C">
        <w:tc>
          <w:tcPr>
            <w:tcW w:w="2160" w:type="dxa"/>
          </w:tcPr>
          <w:p w:rsidR="00695517" w:rsidRDefault="00695517" w:rsidP="009B379C">
            <w:pPr>
              <w:rPr>
                <w:b/>
              </w:rPr>
            </w:pPr>
            <w:r>
              <w:rPr>
                <w:b/>
              </w:rPr>
              <w:t>[5.1 (f)]</w:t>
            </w:r>
          </w:p>
        </w:tc>
        <w:tc>
          <w:tcPr>
            <w:tcW w:w="7308" w:type="dxa"/>
          </w:tcPr>
          <w:p w:rsidR="00695517" w:rsidRDefault="00695517" w:rsidP="009B379C">
            <w:pPr>
              <w:spacing w:after="200"/>
              <w:ind w:right="-72"/>
              <w:jc w:val="both"/>
              <w:rPr>
                <w:i/>
              </w:rPr>
            </w:pPr>
            <w:r>
              <w:rPr>
                <w:i/>
              </w:rPr>
              <w:t>Note : Indiquer ici la liste de toute l’assistance que doit fournir l’Autorité contractante. En cas d’absence, supprimer la présente Clause.</w:t>
            </w:r>
          </w:p>
        </w:tc>
      </w:tr>
      <w:tr w:rsidR="00695517" w:rsidTr="009B379C">
        <w:tc>
          <w:tcPr>
            <w:tcW w:w="2160" w:type="dxa"/>
          </w:tcPr>
          <w:p w:rsidR="00695517" w:rsidRDefault="00695517" w:rsidP="009B379C">
            <w:pPr>
              <w:rPr>
                <w:b/>
              </w:rPr>
            </w:pPr>
            <w:r>
              <w:rPr>
                <w:b/>
              </w:rPr>
              <w:t>6.1 (b)</w:t>
            </w:r>
          </w:p>
        </w:tc>
        <w:tc>
          <w:tcPr>
            <w:tcW w:w="7308" w:type="dxa"/>
          </w:tcPr>
          <w:p w:rsidR="00695517" w:rsidRPr="00CC1363" w:rsidRDefault="00695517" w:rsidP="009B379C">
            <w:pPr>
              <w:spacing w:after="200"/>
              <w:ind w:right="-72"/>
              <w:jc w:val="both"/>
            </w:pPr>
            <w:r>
              <w:t xml:space="preserve">Le plafond est : </w:t>
            </w:r>
            <w:r>
              <w:rPr>
                <w:i/>
              </w:rPr>
              <w:t>[insérer le montant]</w:t>
            </w:r>
            <w:r>
              <w:t xml:space="preserve"> FCFA.</w:t>
            </w:r>
          </w:p>
        </w:tc>
      </w:tr>
      <w:tr w:rsidR="00695517" w:rsidTr="009B379C">
        <w:trPr>
          <w:trHeight w:val="709"/>
        </w:trPr>
        <w:tc>
          <w:tcPr>
            <w:tcW w:w="2160" w:type="dxa"/>
          </w:tcPr>
          <w:p w:rsidR="00695517" w:rsidRDefault="00695517" w:rsidP="009B379C">
            <w:pPr>
              <w:tabs>
                <w:tab w:val="left" w:pos="540"/>
              </w:tabs>
              <w:ind w:right="-72"/>
            </w:pPr>
            <w:r>
              <w:rPr>
                <w:b/>
              </w:rPr>
              <w:t>[6.2 (a)]</w:t>
            </w:r>
          </w:p>
          <w:p w:rsidR="00695517" w:rsidRDefault="00695517" w:rsidP="009B379C">
            <w:pPr>
              <w:ind w:right="-72"/>
              <w:rPr>
                <w:i/>
              </w:rPr>
            </w:pPr>
          </w:p>
          <w:p w:rsidR="00695517" w:rsidRDefault="00695517" w:rsidP="009B379C">
            <w:pPr>
              <w:tabs>
                <w:tab w:val="left" w:pos="540"/>
              </w:tabs>
              <w:ind w:right="-72"/>
              <w:rPr>
                <w:b/>
              </w:rPr>
            </w:pPr>
            <w:r>
              <w:rPr>
                <w:i/>
              </w:rPr>
              <w:tab/>
            </w:r>
          </w:p>
        </w:tc>
        <w:tc>
          <w:tcPr>
            <w:tcW w:w="7308" w:type="dxa"/>
          </w:tcPr>
          <w:p w:rsidR="00695517" w:rsidRDefault="00695517" w:rsidP="009B379C">
            <w:pPr>
              <w:pStyle w:val="Corpsdetexte3"/>
              <w:spacing w:after="180"/>
              <w:jc w:val="both"/>
            </w:pPr>
            <w:r>
              <w:rPr>
                <w:b/>
              </w:rPr>
              <w:t>Note</w:t>
            </w:r>
            <w: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rsidR="00695517" w:rsidRDefault="00695517" w:rsidP="009B379C">
            <w:pPr>
              <w:spacing w:after="180"/>
              <w:ind w:right="-72"/>
              <w:jc w:val="both"/>
            </w:pPr>
            <w:r>
              <w:t>[Les paiements des rémunérations effectuées conformément à la Clause CG 6.2(a) seront ajustés de la manière indiquée ci-après :</w:t>
            </w:r>
          </w:p>
          <w:p w:rsidR="00695517" w:rsidRDefault="00695517" w:rsidP="009B379C">
            <w:pPr>
              <w:spacing w:after="180"/>
              <w:ind w:right="-72"/>
              <w:jc w:val="both"/>
            </w:pPr>
            <w:r>
              <w:t>La rémunération payée aux taux indiqués à l’Annexe D sera ajustée tous les douze mois (le premier ajustement s’appliquant à la rémunération du treizième mois de l’année suivant la date du Marché) par la formule ci-après :</w:t>
            </w:r>
          </w:p>
          <w:p w:rsidR="00695517" w:rsidRPr="006A2449" w:rsidRDefault="00695517" w:rsidP="009B379C">
            <w:pPr>
              <w:spacing w:after="180"/>
              <w:ind w:left="900" w:right="-72"/>
              <w:jc w:val="both"/>
              <w:rPr>
                <w:b/>
                <w:i/>
                <w:lang w:val="en-GB"/>
              </w:rPr>
            </w:pPr>
            <w:r w:rsidRPr="006A2449">
              <w:rPr>
                <w:b/>
                <w:lang w:val="en-GB"/>
              </w:rPr>
              <w:lastRenderedPageBreak/>
              <w:t>R</w:t>
            </w:r>
            <w:r w:rsidRPr="006A2449">
              <w:rPr>
                <w:b/>
                <w:i/>
                <w:lang w:val="en-GB"/>
              </w:rPr>
              <w:t xml:space="preserve">f=Rfo </w:t>
            </w:r>
            <w:r w:rsidRPr="006A2449">
              <w:rPr>
                <w:b/>
                <w:lang w:val="en-GB"/>
              </w:rPr>
              <w:t>X</w:t>
            </w:r>
            <w:r w:rsidRPr="006A2449">
              <w:rPr>
                <w:b/>
                <w:i/>
                <w:lang w:val="en-GB"/>
              </w:rPr>
              <w:t xml:space="preserve"> (0,1+0,9 </w:t>
            </w:r>
            <w:r w:rsidRPr="006A2449">
              <w:rPr>
                <w:b/>
                <w:lang w:val="en-GB"/>
              </w:rPr>
              <w:t>X</w:t>
            </w:r>
            <w:r w:rsidRPr="006A2449">
              <w:rPr>
                <w:b/>
                <w:i/>
                <w:lang w:val="en-GB"/>
              </w:rPr>
              <w:t xml:space="preserve"> If/Ifo</w:t>
            </w:r>
            <w:r>
              <w:rPr>
                <w:b/>
                <w:i/>
                <w:lang w:val="en-GB"/>
              </w:rPr>
              <w:t>)</w:t>
            </w:r>
          </w:p>
          <w:p w:rsidR="00695517" w:rsidRPr="00E420E8" w:rsidRDefault="00695517" w:rsidP="00E420E8">
            <w:pPr>
              <w:spacing w:after="180"/>
              <w:ind w:right="-72"/>
              <w:jc w:val="both"/>
            </w:pPr>
            <w:r>
              <w:t xml:space="preserve">Dans laquelle </w:t>
            </w:r>
            <w:r>
              <w:rPr>
                <w:i/>
              </w:rPr>
              <w:t>R</w:t>
            </w:r>
            <w:r>
              <w:rPr>
                <w:i/>
                <w:vertAlign w:val="subscript"/>
              </w:rPr>
              <w:t>f</w:t>
            </w:r>
            <w:r>
              <w:t xml:space="preserve">est la rémunération ajustée, </w:t>
            </w:r>
            <w:r>
              <w:rPr>
                <w:i/>
              </w:rPr>
              <w:t>R</w:t>
            </w:r>
            <w:r>
              <w:rPr>
                <w:i/>
                <w:vertAlign w:val="subscript"/>
              </w:rPr>
              <w:t>fo</w:t>
            </w:r>
            <w:r>
              <w:t xml:space="preserve"> est la rémunération payable sur la base des taux indiqués à l’Annexe D, </w:t>
            </w:r>
            <w:r>
              <w:rPr>
                <w:i/>
              </w:rPr>
              <w:t>If</w:t>
            </w:r>
            <w:r>
              <w:t xml:space="preserve"> est la valeur de l’indice officiel des salaires pour le mois considéré, et </w:t>
            </w:r>
            <w:r>
              <w:rPr>
                <w:i/>
              </w:rPr>
              <w:t>Ifo</w:t>
            </w:r>
            <w:r>
              <w:t xml:space="preserve"> la valeur du même indice pour le mois de la date du Marché.</w:t>
            </w:r>
          </w:p>
        </w:tc>
      </w:tr>
      <w:tr w:rsidR="00695517" w:rsidTr="009B379C">
        <w:tc>
          <w:tcPr>
            <w:tcW w:w="2160" w:type="dxa"/>
          </w:tcPr>
          <w:p w:rsidR="00695517" w:rsidRDefault="00695517" w:rsidP="009B379C">
            <w:pPr>
              <w:rPr>
                <w:b/>
              </w:rPr>
            </w:pPr>
            <w:r>
              <w:rPr>
                <w:b/>
              </w:rPr>
              <w:lastRenderedPageBreak/>
              <w:t>6.2 (b)</w:t>
            </w:r>
          </w:p>
        </w:tc>
        <w:tc>
          <w:tcPr>
            <w:tcW w:w="7308" w:type="dxa"/>
          </w:tcPr>
          <w:p w:rsidR="00695517" w:rsidRDefault="00695517" w:rsidP="009B379C">
            <w:pPr>
              <w:spacing w:after="200"/>
              <w:ind w:right="-72"/>
              <w:jc w:val="both"/>
            </w:pPr>
            <w:r>
              <w:t>Les taux applicables au Personnel sont indiqués à l’Annexe D.</w:t>
            </w:r>
          </w:p>
          <w:p w:rsidR="00695517" w:rsidRDefault="00695517" w:rsidP="009B379C">
            <w:pPr>
              <w:spacing w:after="200"/>
              <w:ind w:right="-72"/>
              <w:jc w:val="both"/>
            </w:pPr>
            <w:r>
              <w:rPr>
                <w:b/>
                <w:i/>
              </w:rPr>
              <w:t>Note2</w:t>
            </w:r>
            <w:r>
              <w:rPr>
                <w:i/>
              </w:rPr>
              <w:t xml:space="preserve"> (cette Note 2 et le texte indiqué ci-après entre crochets {} s’appliquent uniquement lorsque le prix </w:t>
            </w:r>
            <w:r>
              <w:rPr>
                <w:b/>
                <w:i/>
              </w:rPr>
              <w:t>n’est pas</w:t>
            </w:r>
            <w:r>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rsidR="00695517" w:rsidRDefault="00695517" w:rsidP="009B379C">
            <w:pPr>
              <w:tabs>
                <w:tab w:val="left" w:pos="540"/>
              </w:tabs>
              <w:spacing w:after="200"/>
              <w:ind w:right="-72"/>
              <w:jc w:val="both"/>
            </w:pPr>
            <w:r>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t>DP</w:t>
            </w:r>
            <w:r>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695517" w:rsidTr="009B379C">
        <w:tc>
          <w:tcPr>
            <w:tcW w:w="2160" w:type="dxa"/>
          </w:tcPr>
          <w:p w:rsidR="00695517" w:rsidRDefault="00695517" w:rsidP="009B379C">
            <w:pPr>
              <w:rPr>
                <w:b/>
              </w:rPr>
            </w:pPr>
            <w:r>
              <w:rPr>
                <w:b/>
              </w:rPr>
              <w:lastRenderedPageBreak/>
              <w:t>6.2(c)</w:t>
            </w:r>
          </w:p>
        </w:tc>
        <w:tc>
          <w:tcPr>
            <w:tcW w:w="7308" w:type="dxa"/>
          </w:tcPr>
          <w:p w:rsidR="00695517" w:rsidRDefault="00695517" w:rsidP="009B379C">
            <w:pPr>
              <w:spacing w:after="200"/>
              <w:ind w:right="-72"/>
              <w:jc w:val="both"/>
            </w:pPr>
            <w:r>
              <w:t>Les dépenses remboursables sont indiquées à l’Annexe D.</w:t>
            </w:r>
          </w:p>
        </w:tc>
      </w:tr>
      <w:tr w:rsidR="00695517" w:rsidTr="009B379C">
        <w:tc>
          <w:tcPr>
            <w:tcW w:w="2160" w:type="dxa"/>
          </w:tcPr>
          <w:p w:rsidR="00695517" w:rsidRDefault="00695517" w:rsidP="009B379C">
            <w:pPr>
              <w:rPr>
                <w:b/>
              </w:rPr>
            </w:pPr>
            <w:r>
              <w:rPr>
                <w:b/>
              </w:rPr>
              <w:t>6.4 (a)</w:t>
            </w:r>
          </w:p>
        </w:tc>
        <w:tc>
          <w:tcPr>
            <w:tcW w:w="7308" w:type="dxa"/>
          </w:tcPr>
          <w:p w:rsidR="00695517" w:rsidRDefault="00695517" w:rsidP="009B379C">
            <w:pPr>
              <w:spacing w:after="240"/>
              <w:ind w:right="-72"/>
              <w:jc w:val="both"/>
            </w:pPr>
            <w:r>
              <w:t>Le versement de l’avance et la garantie de paiement de l’avance seront régis par les dispositions suivantes:</w:t>
            </w:r>
          </w:p>
          <w:p w:rsidR="00695517" w:rsidRDefault="00695517" w:rsidP="009B379C">
            <w:pPr>
              <w:tabs>
                <w:tab w:val="left" w:pos="540"/>
              </w:tabs>
              <w:spacing w:after="240"/>
              <w:ind w:left="540" w:right="-72" w:hanging="540"/>
              <w:jc w:val="both"/>
            </w:pPr>
            <w:r>
              <w:t>(1)</w:t>
            </w:r>
            <w:r>
              <w:tab/>
              <w:t xml:space="preserve">Une avance de </w:t>
            </w:r>
            <w:r>
              <w:rPr>
                <w:i/>
                <w:sz w:val="20"/>
              </w:rPr>
              <w:t>[en FCFA]</w:t>
            </w:r>
            <w:r>
              <w:t xml:space="preserve"> sera versée dans les </w:t>
            </w:r>
            <w:r>
              <w:rPr>
                <w:i/>
              </w:rPr>
              <w:t>[insérer le nombre]</w:t>
            </w:r>
            <w:r>
              <w:t xml:space="preserve"> jours qui suivront la date d’entrée en vigueur du Marché. L’avance sera remboursée à l’Autorité contractante en versements égaux sur présentation des factures des premiers </w:t>
            </w:r>
            <w:r>
              <w:rPr>
                <w:i/>
              </w:rPr>
              <w:t>[insérer le nombre]</w:t>
            </w:r>
            <w:r>
              <w:t xml:space="preserve"> mois des Prestations jusqu'à remboursement total de l’avance.</w:t>
            </w:r>
          </w:p>
          <w:p w:rsidR="00695517" w:rsidRDefault="00695517" w:rsidP="009B379C">
            <w:pPr>
              <w:tabs>
                <w:tab w:val="left" w:pos="540"/>
              </w:tabs>
              <w:spacing w:after="240"/>
              <w:ind w:left="540" w:right="-72" w:hanging="540"/>
              <w:jc w:val="both"/>
            </w:pPr>
            <w:r>
              <w:t>(2)</w:t>
            </w:r>
            <w:r>
              <w:tab/>
              <w:t>La garantie bancaire sera émise pour un montant égal à l’avance.</w:t>
            </w:r>
          </w:p>
        </w:tc>
      </w:tr>
      <w:tr w:rsidR="00695517" w:rsidTr="009B379C">
        <w:tc>
          <w:tcPr>
            <w:tcW w:w="2160" w:type="dxa"/>
          </w:tcPr>
          <w:p w:rsidR="00695517" w:rsidRDefault="00695517" w:rsidP="009B379C">
            <w:pPr>
              <w:rPr>
                <w:b/>
              </w:rPr>
            </w:pPr>
            <w:r>
              <w:rPr>
                <w:b/>
              </w:rPr>
              <w:t>[6.4 (b)]</w:t>
            </w:r>
          </w:p>
        </w:tc>
        <w:tc>
          <w:tcPr>
            <w:tcW w:w="7308" w:type="dxa"/>
          </w:tcPr>
          <w:p w:rsidR="00695517" w:rsidRDefault="00695517" w:rsidP="009B379C">
            <w:pPr>
              <w:spacing w:after="240"/>
              <w:ind w:right="-72"/>
              <w:jc w:val="both"/>
            </w:pPr>
            <w:r>
              <w:t xml:space="preserve">{Le Consultant présentera à l’Autorité contractante des factures détaillées tous les </w:t>
            </w:r>
            <w:r>
              <w:rPr>
                <w:i/>
              </w:rPr>
              <w:t>[insérer le nombre]</w:t>
            </w:r>
            <w:r>
              <w:t xml:space="preserve"> mois}</w:t>
            </w:r>
          </w:p>
          <w:p w:rsidR="00695517" w:rsidRDefault="00695517" w:rsidP="009B379C">
            <w:pPr>
              <w:spacing w:after="240"/>
              <w:ind w:right="-72"/>
              <w:jc w:val="both"/>
              <w:rPr>
                <w:i/>
              </w:rPr>
            </w:pPr>
            <w:r>
              <w:rPr>
                <w:b/>
                <w:i/>
              </w:rPr>
              <w:t xml:space="preserve">Note : </w:t>
            </w:r>
            <w:r>
              <w:rPr>
                <w:i/>
              </w:rPr>
              <w:t>Supprimer la présente Clause si le Consultant doit présenter des factures détaillées mensuelles.</w:t>
            </w:r>
          </w:p>
        </w:tc>
      </w:tr>
      <w:tr w:rsidR="00695517" w:rsidTr="009B379C">
        <w:tc>
          <w:tcPr>
            <w:tcW w:w="2160" w:type="dxa"/>
          </w:tcPr>
          <w:p w:rsidR="00695517" w:rsidRDefault="00695517" w:rsidP="009B379C">
            <w:pPr>
              <w:rPr>
                <w:b/>
              </w:rPr>
            </w:pPr>
            <w:r>
              <w:rPr>
                <w:b/>
              </w:rPr>
              <w:t>6.4 (c)</w:t>
            </w:r>
          </w:p>
        </w:tc>
        <w:tc>
          <w:tcPr>
            <w:tcW w:w="7308" w:type="dxa"/>
          </w:tcPr>
          <w:p w:rsidR="00695517" w:rsidRPr="00E65EA0" w:rsidRDefault="00695517" w:rsidP="009B379C">
            <w:pPr>
              <w:keepLines/>
              <w:tabs>
                <w:tab w:val="num" w:pos="0"/>
              </w:tabs>
              <w:jc w:val="both"/>
              <w:rPr>
                <w:i/>
                <w:szCs w:val="24"/>
              </w:rPr>
            </w:pPr>
            <w:r>
              <w:t xml:space="preserve">Le taux d’intérêt des pénalités est : </w:t>
            </w:r>
            <w:r w:rsidR="0026641B" w:rsidRPr="005C309D">
              <w:t>taux d</w:t>
            </w:r>
            <w:r w:rsidR="0026641B">
              <w:t>’</w:t>
            </w:r>
            <w:r w:rsidR="0026641B" w:rsidRPr="005C309D">
              <w:rPr>
                <w:snapToGrid w:val="0"/>
              </w:rPr>
              <w:t xml:space="preserve">escompte de la BCEAO </w:t>
            </w:r>
            <w:r w:rsidR="0026641B">
              <w:rPr>
                <w:snapToGrid w:val="0"/>
              </w:rPr>
              <w:t>augmenté de un point</w:t>
            </w:r>
            <w:r w:rsidRPr="00E65EA0">
              <w:rPr>
                <w:i/>
                <w:szCs w:val="24"/>
              </w:rPr>
              <w:t xml:space="preserve">(Article </w:t>
            </w:r>
            <w:r w:rsidR="0026641B">
              <w:rPr>
                <w:i/>
                <w:szCs w:val="24"/>
              </w:rPr>
              <w:t>99.6 du code des marchés publics</w:t>
            </w:r>
            <w:r w:rsidRPr="00E65EA0">
              <w:rPr>
                <w:i/>
                <w:szCs w:val="24"/>
              </w:rPr>
              <w:t>]</w:t>
            </w:r>
          </w:p>
          <w:p w:rsidR="00695517" w:rsidRPr="007B2956" w:rsidRDefault="00695517" w:rsidP="009B379C">
            <w:pPr>
              <w:keepLines/>
              <w:tabs>
                <w:tab w:val="num" w:pos="0"/>
              </w:tabs>
              <w:jc w:val="both"/>
              <w:rPr>
                <w:i/>
                <w:sz w:val="20"/>
              </w:rPr>
            </w:pPr>
          </w:p>
        </w:tc>
      </w:tr>
      <w:tr w:rsidR="00695517" w:rsidTr="009B379C">
        <w:tc>
          <w:tcPr>
            <w:tcW w:w="2160" w:type="dxa"/>
          </w:tcPr>
          <w:p w:rsidR="00695517" w:rsidRDefault="00695517" w:rsidP="009B379C">
            <w:pPr>
              <w:rPr>
                <w:b/>
              </w:rPr>
            </w:pPr>
            <w:r>
              <w:rPr>
                <w:b/>
              </w:rPr>
              <w:t>6.4 (e)</w:t>
            </w:r>
          </w:p>
        </w:tc>
        <w:tc>
          <w:tcPr>
            <w:tcW w:w="7308" w:type="dxa"/>
          </w:tcPr>
          <w:p w:rsidR="00695517" w:rsidRDefault="00695517" w:rsidP="009B379C">
            <w:pPr>
              <w:spacing w:after="240"/>
              <w:ind w:right="-72"/>
              <w:jc w:val="both"/>
            </w:pPr>
            <w:r>
              <w:t>Le compte bancaire de paiement est:</w:t>
            </w:r>
          </w:p>
          <w:p w:rsidR="00695517" w:rsidRDefault="00695517" w:rsidP="009B379C">
            <w:pPr>
              <w:spacing w:after="240"/>
              <w:ind w:left="540" w:right="-72"/>
              <w:jc w:val="both"/>
            </w:pPr>
            <w:r>
              <w:rPr>
                <w:i/>
                <w:sz w:val="20"/>
              </w:rPr>
              <w:t>[insérer le numéro de compte]</w:t>
            </w:r>
          </w:p>
        </w:tc>
      </w:tr>
      <w:tr w:rsidR="00695517" w:rsidTr="009B379C">
        <w:tc>
          <w:tcPr>
            <w:tcW w:w="2160" w:type="dxa"/>
          </w:tcPr>
          <w:p w:rsidR="00695517" w:rsidRDefault="00695517" w:rsidP="009B379C">
            <w:pPr>
              <w:rPr>
                <w:b/>
              </w:rPr>
            </w:pPr>
            <w:r>
              <w:rPr>
                <w:b/>
              </w:rPr>
              <w:t>8.2.2</w:t>
            </w:r>
          </w:p>
        </w:tc>
        <w:tc>
          <w:tcPr>
            <w:tcW w:w="7308" w:type="dxa"/>
          </w:tcPr>
          <w:p w:rsidR="00695517" w:rsidRDefault="00695517" w:rsidP="009B379C">
            <w:pPr>
              <w:tabs>
                <w:tab w:val="right" w:pos="7164"/>
              </w:tabs>
              <w:spacing w:after="200"/>
              <w:jc w:val="both"/>
              <w:rPr>
                <w:i/>
                <w:iCs/>
              </w:rPr>
            </w:pPr>
            <w:r>
              <w:t>[</w:t>
            </w:r>
            <w:r w:rsidRPr="00702BC0">
              <w:rPr>
                <w:b/>
              </w:rPr>
              <w:t>Note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provision ci-après]  </w:t>
            </w:r>
          </w:p>
          <w:p w:rsidR="00695517" w:rsidRDefault="00695517" w:rsidP="00933761">
            <w:pPr>
              <w:spacing w:after="240"/>
              <w:ind w:right="-72"/>
              <w:jc w:val="both"/>
            </w:pPr>
            <w:r>
              <w:rPr>
                <w:i/>
                <w:iCs/>
              </w:rPr>
              <w:t xml:space="preserve">« 8.2.2 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933761">
              <w:rPr>
                <w:i/>
              </w:rPr>
              <w:t>116</w:t>
            </w:r>
            <w:r>
              <w:rPr>
                <w:i/>
                <w:iCs/>
              </w:rPr>
              <w:t>du code des marchés publics ».</w:t>
            </w:r>
          </w:p>
        </w:tc>
      </w:tr>
    </w:tbl>
    <w:p w:rsidR="00695517" w:rsidRDefault="00695517" w:rsidP="00695517"/>
    <w:p w:rsidR="00695517" w:rsidRDefault="00695517" w:rsidP="00695517">
      <w:pPr>
        <w:pStyle w:val="Titre2"/>
        <w:jc w:val="left"/>
      </w:pPr>
      <w:r>
        <w:br w:type="page"/>
      </w:r>
      <w:bookmarkStart w:id="467" w:name="_Toc72514736"/>
      <w:bookmarkStart w:id="468" w:name="_Toc298343349"/>
      <w:bookmarkStart w:id="469" w:name="_Toc298343932"/>
      <w:r>
        <w:lastRenderedPageBreak/>
        <w:t>Formulaire type I</w:t>
      </w:r>
      <w:bookmarkEnd w:id="467"/>
      <w:bookmarkEnd w:id="468"/>
      <w:bookmarkEnd w:id="469"/>
    </w:p>
    <w:p w:rsidR="00695517" w:rsidRPr="007B2956" w:rsidRDefault="00695517" w:rsidP="00695517">
      <w:pPr>
        <w:pStyle w:val="BankNormal"/>
        <w:rPr>
          <w:i/>
        </w:rPr>
      </w:pPr>
      <w:r>
        <w:tab/>
      </w:r>
      <w:r>
        <w:tab/>
      </w:r>
      <w:r>
        <w:tab/>
      </w:r>
      <w:r>
        <w:tab/>
      </w:r>
      <w:r w:rsidRPr="007B2956">
        <w:rPr>
          <w:i/>
        </w:rPr>
        <w:t>[Voir la Note du Formulaire relatif à la Clause CP 6.2 (b) (ii)]</w:t>
      </w:r>
    </w:p>
    <w:p w:rsidR="00695517" w:rsidRDefault="00695517" w:rsidP="00695517">
      <w:pPr>
        <w:ind w:right="630"/>
        <w:jc w:val="center"/>
      </w:pPr>
      <w:r>
        <w:rPr>
          <w:b/>
        </w:rPr>
        <w:t>Décomposition des Taux Fixes Convenus dans le Marché de Consultants</w:t>
      </w:r>
    </w:p>
    <w:p w:rsidR="00695517" w:rsidRDefault="00695517" w:rsidP="00695517">
      <w:pPr>
        <w:ind w:right="630"/>
      </w:pPr>
    </w:p>
    <w:p w:rsidR="00695517" w:rsidRDefault="00695517" w:rsidP="00695517">
      <w:pPr>
        <w:ind w:right="630"/>
      </w:pPr>
      <w:r>
        <w:t>Nous confirmons par la présente que nous avons accepté de payer le personnel clé figurant sur la liste et qui participera à l’exécution de la Mission, les salaires de base et, le cas échéant, les indemnités d’expatriation indiqués ci-dessous :</w:t>
      </w:r>
    </w:p>
    <w:p w:rsidR="00695517" w:rsidRDefault="00695517" w:rsidP="00695517">
      <w:pPr>
        <w:ind w:left="3600" w:right="630" w:firstLine="720"/>
      </w:pPr>
      <w:r>
        <w:t xml:space="preserve">(Libellé en </w:t>
      </w:r>
      <w:r>
        <w:rPr>
          <w:i/>
          <w:sz w:val="20"/>
        </w:rPr>
        <w:t>FCFA</w:t>
      </w:r>
      <w: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6</w:t>
            </w:r>
          </w:p>
        </w:tc>
        <w:tc>
          <w:tcPr>
            <w:tcW w:w="1423"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spacing w:val="-2"/>
                <w:sz w:val="20"/>
              </w:rPr>
            </w:pPr>
            <w:r>
              <w:rPr>
                <w:spacing w:val="-2"/>
                <w:sz w:val="20"/>
              </w:rPr>
              <w:t>7</w:t>
            </w:r>
          </w:p>
        </w:tc>
      </w:tr>
      <w:tr w:rsidR="00695517" w:rsidTr="009B379C">
        <w:trPr>
          <w:trHeight w:val="907"/>
          <w:jc w:val="center"/>
        </w:trPr>
        <w:tc>
          <w:tcPr>
            <w:tcW w:w="124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spacing w:val="-2"/>
              </w:rPr>
            </w:pPr>
          </w:p>
        </w:tc>
      </w:tr>
      <w:tr w:rsidR="0069551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rPr>
            </w:pPr>
          </w:p>
        </w:tc>
      </w:tr>
    </w:tbl>
    <w:p w:rsidR="00695517" w:rsidRDefault="00695517" w:rsidP="00695517">
      <w:pPr>
        <w:numPr>
          <w:ilvl w:val="12"/>
          <w:numId w:val="0"/>
        </w:numPr>
        <w:spacing w:line="120" w:lineRule="exact"/>
        <w:rPr>
          <w:spacing w:val="-3"/>
        </w:rPr>
      </w:pP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Exprimé en pourcentage de (1)</w:t>
      </w:r>
    </w:p>
    <w:p w:rsidR="00695517" w:rsidRDefault="00695517" w:rsidP="00695517">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r>
      <w:r>
        <w:rPr>
          <w:spacing w:val="-3"/>
          <w:sz w:val="20"/>
          <w:lang w:eastAsia="it-IT"/>
        </w:rPr>
        <w:t>Exprimé en pourcentage de (4)</w:t>
      </w:r>
    </w:p>
    <w:p w:rsidR="00695517" w:rsidRDefault="00695517" w:rsidP="00695517">
      <w:pPr>
        <w:numPr>
          <w:ilvl w:val="12"/>
          <w:numId w:val="0"/>
        </w:numPr>
        <w:tabs>
          <w:tab w:val="left" w:pos="5760"/>
          <w:tab w:val="left" w:pos="7200"/>
          <w:tab w:val="left" w:pos="10800"/>
        </w:tabs>
        <w:rPr>
          <w:spacing w:val="-3"/>
          <w:u w:val="single"/>
        </w:rPr>
      </w:pPr>
    </w:p>
    <w:p w:rsidR="00695517" w:rsidRDefault="00695517" w:rsidP="00695517">
      <w:pPr>
        <w:numPr>
          <w:ilvl w:val="12"/>
          <w:numId w:val="0"/>
        </w:numPr>
        <w:tabs>
          <w:tab w:val="left" w:pos="5760"/>
          <w:tab w:val="left" w:pos="7200"/>
          <w:tab w:val="left" w:pos="10065"/>
        </w:tabs>
        <w:rPr>
          <w:spacing w:val="-3"/>
        </w:rPr>
      </w:pPr>
      <w:r>
        <w:rPr>
          <w:spacing w:val="-3"/>
          <w:u w:val="single"/>
        </w:rPr>
        <w:tab/>
      </w:r>
      <w:r>
        <w:rPr>
          <w:spacing w:val="-3"/>
        </w:rPr>
        <w:tab/>
      </w:r>
      <w:r>
        <w:rPr>
          <w:spacing w:val="-3"/>
          <w:u w:val="single"/>
        </w:rPr>
        <w:tab/>
      </w:r>
    </w:p>
    <w:p w:rsidR="00695517" w:rsidRDefault="00695517" w:rsidP="00695517">
      <w:pPr>
        <w:numPr>
          <w:ilvl w:val="12"/>
          <w:numId w:val="0"/>
        </w:numPr>
        <w:tabs>
          <w:tab w:val="left" w:pos="7200"/>
        </w:tabs>
        <w:rPr>
          <w:spacing w:val="-3"/>
        </w:rPr>
      </w:pPr>
      <w:r>
        <w:rPr>
          <w:spacing w:val="-3"/>
        </w:rPr>
        <w:t>Signature</w:t>
      </w:r>
      <w:r>
        <w:rPr>
          <w:spacing w:val="-3"/>
        </w:rPr>
        <w:tab/>
        <w:t>Date</w:t>
      </w:r>
    </w:p>
    <w:p w:rsidR="00695517" w:rsidRDefault="00695517" w:rsidP="00695517">
      <w:pPr>
        <w:numPr>
          <w:ilvl w:val="12"/>
          <w:numId w:val="0"/>
        </w:numPr>
        <w:tabs>
          <w:tab w:val="left" w:pos="5760"/>
        </w:tabs>
        <w:rPr>
          <w:spacing w:val="-3"/>
        </w:rPr>
      </w:pPr>
    </w:p>
    <w:p w:rsidR="00695517" w:rsidRDefault="00695517" w:rsidP="00695517">
      <w:pPr>
        <w:numPr>
          <w:ilvl w:val="12"/>
          <w:numId w:val="0"/>
        </w:numPr>
        <w:tabs>
          <w:tab w:val="left" w:pos="5760"/>
        </w:tabs>
        <w:rPr>
          <w:spacing w:val="-3"/>
        </w:rPr>
      </w:pPr>
      <w:r>
        <w:rPr>
          <w:spacing w:val="-3"/>
        </w:rPr>
        <w:t xml:space="preserve">Nom: </w:t>
      </w:r>
      <w:r>
        <w:rPr>
          <w:spacing w:val="-3"/>
          <w:u w:val="single"/>
        </w:rPr>
        <w:tab/>
      </w:r>
    </w:p>
    <w:p w:rsidR="00695517" w:rsidRDefault="00695517" w:rsidP="00695517">
      <w:pPr>
        <w:rPr>
          <w:spacing w:val="-3"/>
        </w:rPr>
      </w:pPr>
    </w:p>
    <w:p w:rsidR="00695517" w:rsidRDefault="00695517" w:rsidP="00695517">
      <w:pPr>
        <w:rPr>
          <w:spacing w:val="-3"/>
          <w:u w:val="single"/>
        </w:rPr>
      </w:pPr>
      <w:r>
        <w:rPr>
          <w:spacing w:val="-3"/>
        </w:rPr>
        <w:t xml:space="preserve">Titre: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695517" w:rsidRDefault="00695517" w:rsidP="00695517">
      <w:pPr>
        <w:pStyle w:val="A1-heading1"/>
        <w:spacing w:before="0" w:after="0"/>
      </w:pPr>
      <w:bookmarkStart w:id="470" w:name="_Toc72514737"/>
      <w:bookmarkStart w:id="471" w:name="_Toc95112720"/>
      <w:bookmarkStart w:id="472" w:name="_Toc196127030"/>
      <w:bookmarkStart w:id="473" w:name="_Toc298343350"/>
      <w:bookmarkStart w:id="474" w:name="_Toc298343933"/>
      <w:r>
        <w:rPr>
          <w:rFonts w:ascii="Times New Roman" w:hAnsi="Times New Roman"/>
          <w:b w:val="0"/>
          <w:sz w:val="24"/>
        </w:rPr>
        <w:br w:type="page"/>
      </w:r>
      <w:r>
        <w:lastRenderedPageBreak/>
        <w:t>IV. Annexes</w:t>
      </w:r>
      <w:bookmarkEnd w:id="470"/>
      <w:bookmarkEnd w:id="471"/>
      <w:bookmarkEnd w:id="472"/>
      <w:bookmarkEnd w:id="473"/>
      <w:bookmarkEnd w:id="474"/>
    </w:p>
    <w:p w:rsidR="00695517" w:rsidRDefault="00695517" w:rsidP="00695517"/>
    <w:p w:rsidR="00695517" w:rsidRDefault="00695517" w:rsidP="00695517">
      <w:pPr>
        <w:pStyle w:val="A1-heading2"/>
        <w:spacing w:before="0" w:after="0"/>
      </w:pPr>
      <w:bookmarkStart w:id="475" w:name="_Toc72514738"/>
      <w:bookmarkStart w:id="476" w:name="_Toc72515135"/>
      <w:bookmarkStart w:id="477" w:name="_Toc95112721"/>
      <w:bookmarkStart w:id="478" w:name="_Toc196127031"/>
      <w:bookmarkStart w:id="479" w:name="_Toc298343351"/>
      <w:bookmarkStart w:id="480" w:name="_Toc298343934"/>
      <w:r>
        <w:t>Annexe A - Description des Services</w:t>
      </w:r>
      <w:bookmarkEnd w:id="475"/>
      <w:bookmarkEnd w:id="476"/>
      <w:bookmarkEnd w:id="477"/>
      <w:bookmarkEnd w:id="478"/>
      <w:bookmarkEnd w:id="479"/>
      <w:bookmarkEnd w:id="480"/>
    </w:p>
    <w:p w:rsidR="00695517" w:rsidRDefault="00695517" w:rsidP="00695517"/>
    <w:p w:rsidR="00695517" w:rsidRDefault="00695517" w:rsidP="00695517">
      <w:pPr>
        <w:jc w:val="both"/>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rsidR="00695517" w:rsidRDefault="00695517" w:rsidP="00695517"/>
    <w:p w:rsidR="00695517" w:rsidRDefault="00695517" w:rsidP="00695517">
      <w:pPr>
        <w:pStyle w:val="A1-heading2"/>
        <w:spacing w:before="0" w:after="0"/>
      </w:pPr>
      <w:bookmarkStart w:id="481" w:name="_Toc72514739"/>
      <w:bookmarkStart w:id="482" w:name="_Toc72515136"/>
      <w:bookmarkStart w:id="483" w:name="_Toc95112722"/>
      <w:bookmarkStart w:id="484" w:name="_Toc196127032"/>
      <w:bookmarkStart w:id="485" w:name="_Toc298343352"/>
      <w:bookmarkStart w:id="486" w:name="_Toc298343935"/>
      <w:r>
        <w:t>Annexe B - Rapports</w:t>
      </w:r>
      <w:bookmarkEnd w:id="481"/>
      <w:bookmarkEnd w:id="482"/>
      <w:bookmarkEnd w:id="483"/>
      <w:bookmarkEnd w:id="484"/>
      <w:bookmarkEnd w:id="485"/>
      <w:bookmarkEnd w:id="486"/>
    </w:p>
    <w:p w:rsidR="00695517" w:rsidRDefault="00695517" w:rsidP="00695517"/>
    <w:p w:rsidR="00695517" w:rsidRDefault="00695517" w:rsidP="00695517">
      <w:pPr>
        <w:jc w:val="both"/>
        <w:rPr>
          <w:i/>
        </w:rPr>
      </w:pPr>
      <w:r>
        <w:rPr>
          <w:b/>
          <w:i/>
        </w:rPr>
        <w:t>Note :</w:t>
      </w:r>
      <w:r>
        <w:rPr>
          <w:i/>
        </w:rPr>
        <w:t xml:space="preserve"> Indiquer le format, la fréquence, le contenu des rapports, personnes désignées pour les recevoir, dates de présentation, etc. Si aucun rapport ne doit être présenté, porter ici la mention “Sans objet.”</w:t>
      </w:r>
    </w:p>
    <w:p w:rsidR="00695517" w:rsidRDefault="00695517" w:rsidP="00695517"/>
    <w:p w:rsidR="00695517" w:rsidRDefault="00695517" w:rsidP="00695517">
      <w:pPr>
        <w:pStyle w:val="A1-heading2"/>
        <w:jc w:val="both"/>
      </w:pPr>
      <w:bookmarkStart w:id="487" w:name="_Toc95112723"/>
      <w:bookmarkStart w:id="488" w:name="_Toc196127033"/>
      <w:bookmarkStart w:id="489" w:name="_Toc298343353"/>
      <w:bookmarkStart w:id="490" w:name="_Toc298343936"/>
      <w:bookmarkStart w:id="491" w:name="_Toc72514740"/>
      <w:bookmarkStart w:id="492" w:name="_Toc72515137"/>
      <w:r>
        <w:t>ANNEXE C—Personnel clé – Horaire du personnel clé.</w:t>
      </w:r>
      <w:bookmarkEnd w:id="487"/>
      <w:bookmarkEnd w:id="488"/>
      <w:bookmarkEnd w:id="489"/>
      <w:bookmarkEnd w:id="490"/>
      <w:bookmarkEnd w:id="491"/>
      <w:bookmarkEnd w:id="492"/>
    </w:p>
    <w:p w:rsidR="00695517" w:rsidRDefault="00695517" w:rsidP="00695517">
      <w:pPr>
        <w:jc w:val="both"/>
      </w:pPr>
    </w:p>
    <w:p w:rsidR="00695517" w:rsidRDefault="00695517" w:rsidP="00695517">
      <w:pPr>
        <w:ind w:left="2160" w:hanging="2160"/>
        <w:jc w:val="both"/>
        <w:rPr>
          <w:i/>
        </w:rPr>
      </w:pPr>
      <w:r>
        <w:rPr>
          <w:b/>
          <w:i/>
        </w:rPr>
        <w:t xml:space="preserve">Note : </w:t>
      </w:r>
      <w:r>
        <w:rPr>
          <w:i/>
        </w:rPr>
        <w:t>Porter sous:</w:t>
      </w:r>
      <w:r>
        <w:rPr>
          <w:i/>
        </w:rPr>
        <w:tab/>
      </w:r>
    </w:p>
    <w:p w:rsidR="00695517" w:rsidRDefault="00695517" w:rsidP="00695517">
      <w:pPr>
        <w:ind w:left="2160" w:hanging="2160"/>
        <w:jc w:val="both"/>
        <w:rPr>
          <w:i/>
        </w:rPr>
      </w:pPr>
    </w:p>
    <w:p w:rsidR="00695517" w:rsidRDefault="00695517" w:rsidP="00695517">
      <w:pPr>
        <w:ind w:left="2160" w:hanging="2160"/>
        <w:jc w:val="both"/>
        <w:rPr>
          <w:i/>
        </w:rPr>
      </w:pPr>
      <w:r>
        <w:rPr>
          <w:i/>
        </w:rPr>
        <w:t xml:space="preserve">C-1    Titres [et noms, si possible], description détaillée des tâches et qualifications minimales </w:t>
      </w:r>
      <w:r>
        <w:rPr>
          <w:i/>
        </w:rPr>
        <w:tab/>
      </w:r>
    </w:p>
    <w:p w:rsidR="00695517" w:rsidRDefault="00695517" w:rsidP="00933761">
      <w:pPr>
        <w:jc w:val="both"/>
        <w:rPr>
          <w:i/>
        </w:rPr>
      </w:pPr>
      <w:r>
        <w:rPr>
          <w:i/>
        </w:rPr>
        <w:t xml:space="preserve">         du Personnel clé étranger appelé à travailler en </w:t>
      </w:r>
      <w:r w:rsidR="00933761">
        <w:t>République du Mali</w:t>
      </w:r>
      <w:r>
        <w:rPr>
          <w:i/>
        </w:rPr>
        <w:t>,  nombre de  mois de travail  par individu.</w:t>
      </w:r>
    </w:p>
    <w:p w:rsidR="00695517" w:rsidRDefault="00695517" w:rsidP="00695517">
      <w:pPr>
        <w:pStyle w:val="BankNormal"/>
        <w:spacing w:after="0"/>
        <w:jc w:val="both"/>
        <w:rPr>
          <w:i/>
        </w:rPr>
      </w:pPr>
    </w:p>
    <w:p w:rsidR="00695517" w:rsidRDefault="00695517" w:rsidP="00695517">
      <w:pPr>
        <w:ind w:left="720" w:hanging="720"/>
        <w:jc w:val="both"/>
        <w:rPr>
          <w:i/>
        </w:rPr>
      </w:pPr>
      <w:r>
        <w:rPr>
          <w:i/>
        </w:rPr>
        <w:t>C-2</w:t>
      </w:r>
      <w:r>
        <w:rPr>
          <w:i/>
        </w:rPr>
        <w:tab/>
        <w:t xml:space="preserve"> Idem pour le Personnel clé local.</w:t>
      </w:r>
    </w:p>
    <w:p w:rsidR="00695517" w:rsidRDefault="00695517" w:rsidP="00695517">
      <w:pPr>
        <w:ind w:left="2160" w:hanging="720"/>
        <w:jc w:val="both"/>
        <w:rPr>
          <w:i/>
        </w:rPr>
      </w:pPr>
    </w:p>
    <w:p w:rsidR="00695517" w:rsidRDefault="00695517" w:rsidP="00695517">
      <w:pPr>
        <w:jc w:val="both"/>
        <w:rPr>
          <w:i/>
        </w:rPr>
      </w:pPr>
      <w:r>
        <w:rPr>
          <w:i/>
        </w:rPr>
        <w:t>C-3</w:t>
      </w:r>
      <w:r>
        <w:rPr>
          <w:i/>
        </w:rPr>
        <w:tab/>
        <w:t xml:space="preserve"> Idem pour le Personnel clé appelé à travailler en dehors de la </w:t>
      </w:r>
      <w:r w:rsidR="00933761">
        <w:t>République du Mali</w:t>
      </w:r>
      <w:r>
        <w:rPr>
          <w:i/>
        </w:rPr>
        <w:t>.</w:t>
      </w:r>
    </w:p>
    <w:p w:rsidR="00695517" w:rsidRDefault="00695517" w:rsidP="00695517">
      <w:pPr>
        <w:ind w:left="2160" w:hanging="720"/>
        <w:jc w:val="both"/>
        <w:rPr>
          <w:i/>
        </w:rPr>
      </w:pPr>
    </w:p>
    <w:p w:rsidR="00695517" w:rsidRDefault="00695517" w:rsidP="00695517">
      <w:pPr>
        <w:jc w:val="both"/>
        <w:rPr>
          <w:i/>
        </w:rPr>
      </w:pPr>
      <w:r>
        <w:rPr>
          <w:i/>
        </w:rPr>
        <w:t xml:space="preserve">Indiquer l’horaire du Personnel clé ; la durée des voyages à destination et en provenance de la </w:t>
      </w:r>
      <w:r w:rsidR="00933761">
        <w:t>République du Mali</w:t>
      </w:r>
      <w:r>
        <w:rPr>
          <w:i/>
        </w:rPr>
        <w:t>pour le Personnel étranger ; le cas échéant, le droit à paiement au titre des heures supplémentaires, de congé de maladie, de congés, etc.</w:t>
      </w:r>
    </w:p>
    <w:p w:rsidR="00695517" w:rsidRDefault="00695517" w:rsidP="00695517">
      <w:pPr>
        <w:jc w:val="both"/>
        <w:rPr>
          <w:i/>
        </w:rPr>
      </w:pPr>
    </w:p>
    <w:p w:rsidR="00695517" w:rsidRDefault="00695517" w:rsidP="00695517">
      <w:pPr>
        <w:pStyle w:val="A1-heading2"/>
        <w:jc w:val="both"/>
      </w:pPr>
      <w:bookmarkStart w:id="493" w:name="_Toc196127034"/>
      <w:bookmarkStart w:id="494" w:name="_Toc298343354"/>
      <w:bookmarkStart w:id="495" w:name="_Toc298343937"/>
      <w:bookmarkStart w:id="496" w:name="_Toc72514741"/>
      <w:bookmarkStart w:id="497" w:name="_Toc72515138"/>
      <w:bookmarkStart w:id="498" w:name="_Toc95112724"/>
      <w:r>
        <w:t>Annexe D - Estimation des Coûts</w:t>
      </w:r>
      <w:bookmarkEnd w:id="493"/>
      <w:bookmarkEnd w:id="494"/>
      <w:bookmarkEnd w:id="495"/>
      <w:bookmarkEnd w:id="496"/>
      <w:bookmarkEnd w:id="497"/>
      <w:bookmarkEnd w:id="498"/>
    </w:p>
    <w:p w:rsidR="00695517" w:rsidRDefault="00695517" w:rsidP="00695517">
      <w:pPr>
        <w:jc w:val="both"/>
        <w:rPr>
          <w:i/>
        </w:rPr>
      </w:pPr>
      <w:r>
        <w:rPr>
          <w:i/>
        </w:rPr>
        <w:t>Indiquer ci-après les estimations des coûts:</w:t>
      </w:r>
    </w:p>
    <w:p w:rsidR="00695517" w:rsidRDefault="00695517" w:rsidP="00695517">
      <w:pPr>
        <w:jc w:val="both"/>
        <w:rPr>
          <w:i/>
        </w:rPr>
      </w:pPr>
    </w:p>
    <w:p w:rsidR="00695517" w:rsidRDefault="00695517" w:rsidP="00695517">
      <w:pPr>
        <w:tabs>
          <w:tab w:val="left" w:pos="540"/>
          <w:tab w:val="left" w:pos="1080"/>
        </w:tabs>
        <w:ind w:left="1080" w:hanging="1080"/>
        <w:jc w:val="both"/>
        <w:rPr>
          <w:i/>
        </w:rPr>
      </w:pPr>
      <w:r>
        <w:rPr>
          <w:i/>
        </w:rPr>
        <w:t>1.</w:t>
      </w:r>
      <w:r>
        <w:rPr>
          <w:i/>
        </w:rPr>
        <w:tab/>
        <w:t>(a) Taux mensuels pour le Personnel étranger (Personnel clé et autres membres du Personnel)</w:t>
      </w:r>
    </w:p>
    <w:p w:rsidR="00695517" w:rsidRDefault="00695517" w:rsidP="00695517">
      <w:pPr>
        <w:tabs>
          <w:tab w:val="left" w:pos="1080"/>
        </w:tabs>
        <w:ind w:left="1080" w:hanging="540"/>
        <w:jc w:val="both"/>
        <w:rPr>
          <w:i/>
        </w:rPr>
      </w:pPr>
      <w:r>
        <w:rPr>
          <w:i/>
        </w:rPr>
        <w:t>(b)</w:t>
      </w:r>
      <w:r>
        <w:rPr>
          <w:i/>
        </w:rPr>
        <w:tab/>
        <w:t>Taux mensuels pour le Personnel local (Personnel clé et autres membres du Personnel).</w:t>
      </w:r>
    </w:p>
    <w:p w:rsidR="00695517" w:rsidRDefault="00695517" w:rsidP="00695517">
      <w:pPr>
        <w:jc w:val="both"/>
        <w:rPr>
          <w:i/>
        </w:rPr>
      </w:pPr>
    </w:p>
    <w:p w:rsidR="00695517" w:rsidRDefault="00695517" w:rsidP="00695517">
      <w:pPr>
        <w:numPr>
          <w:ilvl w:val="0"/>
          <w:numId w:val="2"/>
        </w:numPr>
        <w:tabs>
          <w:tab w:val="left" w:pos="540"/>
        </w:tabs>
        <w:jc w:val="both"/>
        <w:rPr>
          <w:i/>
        </w:rPr>
      </w:pPr>
      <w:r>
        <w:rPr>
          <w:i/>
        </w:rPr>
        <w:t>Dépenses remboursables (les dépenses non applicables doivent être supprimées ; d’autres dépenses peuvent être ajoutées) :</w:t>
      </w:r>
    </w:p>
    <w:p w:rsidR="00695517" w:rsidRDefault="00695517" w:rsidP="00695517">
      <w:pPr>
        <w:tabs>
          <w:tab w:val="left" w:pos="540"/>
        </w:tabs>
        <w:jc w:val="both"/>
        <w:rPr>
          <w:i/>
        </w:rPr>
      </w:pPr>
    </w:p>
    <w:p w:rsidR="00695517" w:rsidRDefault="00695517" w:rsidP="00695517">
      <w:pPr>
        <w:ind w:left="1080" w:hanging="540"/>
        <w:jc w:val="both"/>
        <w:rPr>
          <w:i/>
        </w:rPr>
      </w:pPr>
      <w:r>
        <w:rPr>
          <w:i/>
        </w:rPr>
        <w:lastRenderedPageBreak/>
        <w:t>(a)</w:t>
      </w:r>
      <w:r>
        <w:rPr>
          <w:i/>
        </w:rPr>
        <w:tab/>
        <w:t xml:space="preserve">Une indemnité journalière (per diem) versée à chacun des membres du Personnel étranger ou local pour chaque journée au cours de laquelle il sera absent du siège et se trouvera à l’extérieur de la </w:t>
      </w:r>
      <w:r w:rsidR="00C87BD2">
        <w:t>République du Mali</w:t>
      </w:r>
      <w:r>
        <w:rPr>
          <w:i/>
        </w:rPr>
        <w:t>.</w:t>
      </w:r>
    </w:p>
    <w:p w:rsidR="00695517" w:rsidRDefault="00695517" w:rsidP="00695517">
      <w:pPr>
        <w:numPr>
          <w:ilvl w:val="0"/>
          <w:numId w:val="8"/>
        </w:numPr>
        <w:jc w:val="both"/>
        <w:rPr>
          <w:i/>
        </w:rPr>
      </w:pPr>
      <w:r>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rsidR="00695517" w:rsidRDefault="00695517" w:rsidP="00695517">
      <w:pPr>
        <w:numPr>
          <w:ilvl w:val="0"/>
          <w:numId w:val="8"/>
        </w:numPr>
        <w:tabs>
          <w:tab w:val="left" w:pos="1080"/>
        </w:tabs>
        <w:jc w:val="both"/>
        <w:rPr>
          <w:i/>
        </w:rPr>
      </w:pPr>
      <w:r>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rsidR="00695517" w:rsidRDefault="00695517" w:rsidP="00695517">
      <w:pPr>
        <w:numPr>
          <w:ilvl w:val="0"/>
          <w:numId w:val="8"/>
        </w:numPr>
        <w:jc w:val="both"/>
        <w:rPr>
          <w:i/>
        </w:rPr>
      </w:pPr>
      <w:r>
        <w:rPr>
          <w:i/>
        </w:rPr>
        <w:t>Communications internationales : le coût des communications raisonnablement requises par le Consultant pour l’exécution des Prestations ;</w:t>
      </w:r>
    </w:p>
    <w:p w:rsidR="00695517" w:rsidRDefault="00695517" w:rsidP="00695517">
      <w:pPr>
        <w:ind w:left="1080"/>
        <w:jc w:val="both"/>
        <w:rPr>
          <w:i/>
        </w:rPr>
      </w:pPr>
      <w:r w:rsidRPr="00E20DC5">
        <w:rPr>
          <w:i/>
        </w:rPr>
        <w:t xml:space="preserve">Le coût des postes suivants: espace de bureaux, installations des campements, services aux campements, services analyses de sols, location d'équipements, fournitures, services publics et frais de communications encourus </w:t>
      </w:r>
      <w:r>
        <w:rPr>
          <w:i/>
        </w:rPr>
        <w:t xml:space="preserve">en </w:t>
      </w:r>
      <w:r w:rsidR="00C87BD2">
        <w:t>République du Mali</w:t>
      </w:r>
      <w:r w:rsidRPr="00E20DC5">
        <w:rPr>
          <w:i/>
        </w:rPr>
        <w:t>dans la mesure où ils sont indispensables à l'exécution de la Mission.</w:t>
      </w:r>
    </w:p>
    <w:p w:rsidR="00695517" w:rsidRDefault="00695517" w:rsidP="00695517">
      <w:pPr>
        <w:numPr>
          <w:ilvl w:val="0"/>
          <w:numId w:val="8"/>
        </w:numPr>
        <w:jc w:val="both"/>
        <w:rPr>
          <w:i/>
        </w:rPr>
      </w:pPr>
      <w:r>
        <w:rPr>
          <w:i/>
        </w:rPr>
        <w:t>les frais d’impression, de reproduction et d’expédition des documents, rapports, plans, etc.</w:t>
      </w:r>
    </w:p>
    <w:p w:rsidR="00695517" w:rsidRDefault="00695517" w:rsidP="00695517">
      <w:pPr>
        <w:numPr>
          <w:ilvl w:val="0"/>
          <w:numId w:val="8"/>
        </w:numPr>
        <w:jc w:val="both"/>
        <w:rPr>
          <w:i/>
        </w:rPr>
      </w:pPr>
      <w:r>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t>République du Mali</w:t>
      </w:r>
      <w:r>
        <w:rPr>
          <w:i/>
        </w:rPr>
        <w:t>).</w:t>
      </w:r>
    </w:p>
    <w:p w:rsidR="00C62868" w:rsidRDefault="00695517">
      <w:pPr>
        <w:ind w:left="567"/>
        <w:jc w:val="both"/>
        <w:rPr>
          <w:i/>
        </w:rPr>
      </w:pPr>
      <w:r>
        <w:rPr>
          <w:i/>
        </w:rPr>
        <w:t>(g) Les frais de programmation, d’utilisation d’ordinateurs, et de communications entre ordinateurs qui sont nécessaire à l’exécution des Prestations.</w:t>
      </w:r>
    </w:p>
    <w:p w:rsidR="00695517" w:rsidRDefault="00695517" w:rsidP="00695517">
      <w:pPr>
        <w:numPr>
          <w:ilvl w:val="0"/>
          <w:numId w:val="7"/>
        </w:numPr>
        <w:tabs>
          <w:tab w:val="clear" w:pos="540"/>
          <w:tab w:val="num" w:pos="1080"/>
        </w:tabs>
        <w:ind w:left="1080"/>
        <w:jc w:val="both"/>
        <w:rPr>
          <w:i/>
        </w:rPr>
      </w:pPr>
      <w:r>
        <w:rPr>
          <w:i/>
        </w:rPr>
        <w:t>Les frais d’essai en laboratoire des matériels, des essais sur modèle et des autres prestations techniques qui ont été autorisés ou demandés par l’Autorité contractante.</w:t>
      </w:r>
    </w:p>
    <w:p w:rsidR="00695517" w:rsidRDefault="00695517" w:rsidP="00695517">
      <w:pPr>
        <w:numPr>
          <w:ilvl w:val="0"/>
          <w:numId w:val="7"/>
        </w:numPr>
        <w:tabs>
          <w:tab w:val="clear" w:pos="540"/>
          <w:tab w:val="num" w:pos="1080"/>
        </w:tabs>
        <w:ind w:left="1080"/>
        <w:jc w:val="both"/>
        <w:rPr>
          <w:i/>
        </w:rPr>
      </w:pPr>
      <w:r>
        <w:rPr>
          <w:i/>
        </w:rPr>
        <w:t>Les frais de formation du Personnel de l’Autorité contractante, si la formation est un élément essentiel de la Mission, spécifié en tant que tels dans les Termes de référence.</w:t>
      </w:r>
    </w:p>
    <w:p w:rsidR="00695517" w:rsidRPr="00E420E8" w:rsidRDefault="00695517" w:rsidP="00695517">
      <w:pPr>
        <w:numPr>
          <w:ilvl w:val="0"/>
          <w:numId w:val="7"/>
        </w:numPr>
        <w:tabs>
          <w:tab w:val="clear" w:pos="540"/>
          <w:tab w:val="num" w:pos="1080"/>
        </w:tabs>
        <w:ind w:left="1080"/>
        <w:rPr>
          <w:i/>
        </w:rPr>
      </w:pPr>
      <w:r>
        <w:rPr>
          <w:i/>
        </w:rPr>
        <w:t>Le coût des postes non couverts ci-dessus mais pour des dépenses nécessaires à l’exécution des Prestations, sous réserve de l’approbation préalable  écrite de l’Autorité contractante.</w:t>
      </w:r>
    </w:p>
    <w:p w:rsidR="00695517" w:rsidRDefault="00695517" w:rsidP="00695517">
      <w:pPr>
        <w:pStyle w:val="A1-heading2"/>
      </w:pPr>
      <w:bookmarkStart w:id="499" w:name="_Toc72514743"/>
      <w:bookmarkStart w:id="500" w:name="_Toc72515140"/>
      <w:bookmarkStart w:id="501" w:name="_Toc95112726"/>
      <w:bookmarkStart w:id="502" w:name="_Toc196127035"/>
      <w:bookmarkStart w:id="503" w:name="_Toc298343355"/>
      <w:bookmarkStart w:id="504" w:name="_Toc298343938"/>
      <w:r>
        <w:t>Annexe E – Obligations de l’Autorité contractante</w:t>
      </w:r>
      <w:bookmarkEnd w:id="499"/>
      <w:bookmarkEnd w:id="500"/>
      <w:bookmarkEnd w:id="501"/>
      <w:bookmarkEnd w:id="502"/>
      <w:bookmarkEnd w:id="503"/>
      <w:bookmarkEnd w:id="504"/>
    </w:p>
    <w:p w:rsidR="00695517" w:rsidRDefault="00695517" w:rsidP="00695517">
      <w:pPr>
        <w:pStyle w:val="Titre2"/>
        <w:jc w:val="left"/>
        <w:rPr>
          <w:rFonts w:ascii="Times New Roman" w:hAnsi="Times New Roman"/>
          <w:b w:val="0"/>
          <w:i/>
          <w:smallCaps w:val="0"/>
        </w:rPr>
      </w:pPr>
      <w:bookmarkStart w:id="505" w:name="_Toc72514744"/>
      <w:bookmarkStart w:id="506" w:name="_Toc72515141"/>
      <w:bookmarkStart w:id="507" w:name="_Toc298343356"/>
      <w:bookmarkStart w:id="508" w:name="_Toc298343939"/>
      <w:r>
        <w:rPr>
          <w:rFonts w:ascii="Times New Roman" w:hAnsi="Times New Roman"/>
          <w:i/>
          <w:smallCaps w:val="0"/>
        </w:rPr>
        <w:t xml:space="preserve">Note : </w:t>
      </w:r>
      <w:r>
        <w:rPr>
          <w:rFonts w:ascii="Times New Roman" w:hAnsi="Times New Roman"/>
          <w:b w:val="0"/>
          <w:i/>
          <w:smallCaps w:val="0"/>
        </w:rPr>
        <w:t>Indiquer sous :</w:t>
      </w:r>
      <w:bookmarkEnd w:id="505"/>
      <w:bookmarkEnd w:id="506"/>
      <w:bookmarkEnd w:id="507"/>
      <w:bookmarkEnd w:id="508"/>
    </w:p>
    <w:p w:rsidR="00695517" w:rsidRDefault="00695517" w:rsidP="00695517">
      <w:pPr>
        <w:pStyle w:val="Titre2"/>
        <w:jc w:val="left"/>
        <w:rPr>
          <w:rFonts w:ascii="Times New Roman" w:hAnsi="Times New Roman"/>
          <w:b w:val="0"/>
          <w:i/>
          <w:smallCaps w:val="0"/>
        </w:rPr>
      </w:pPr>
      <w:bookmarkStart w:id="509" w:name="_Toc72514745"/>
      <w:bookmarkStart w:id="510" w:name="_Toc72515142"/>
      <w:bookmarkStart w:id="511" w:name="_Toc298343357"/>
      <w:bookmarkStart w:id="512" w:name="_Toc298343940"/>
      <w:r>
        <w:rPr>
          <w:rFonts w:ascii="Times New Roman" w:hAnsi="Times New Roman"/>
          <w:b w:val="0"/>
          <w:i/>
          <w:smallCaps w:val="0"/>
        </w:rPr>
        <w:t>F-1 Les services, installations et biens devant être mis à la disposition du Consultant par l’Autorité contractante.</w:t>
      </w:r>
      <w:bookmarkEnd w:id="509"/>
      <w:bookmarkEnd w:id="510"/>
      <w:bookmarkEnd w:id="511"/>
      <w:bookmarkEnd w:id="512"/>
    </w:p>
    <w:p w:rsidR="00695517" w:rsidRDefault="00695517" w:rsidP="00695517">
      <w:pPr>
        <w:rPr>
          <w:i/>
          <w:iCs/>
        </w:rPr>
      </w:pPr>
      <w:bookmarkStart w:id="513" w:name="_Toc72514746"/>
      <w:bookmarkStart w:id="514" w:name="_Toc72515143"/>
      <w:r>
        <w:rPr>
          <w:i/>
          <w:iCs/>
        </w:rPr>
        <w:t>F-2 Le Personnel de contrepartie et d’appui devant être mis à la disposition du Consultant par l’Autorité contractante.</w:t>
      </w:r>
    </w:p>
    <w:p w:rsidR="00695517" w:rsidRDefault="00695517" w:rsidP="00695517">
      <w:pPr>
        <w:pStyle w:val="A1-heading2"/>
        <w:jc w:val="both"/>
      </w:pPr>
      <w:bookmarkStart w:id="515" w:name="_Toc72514747"/>
      <w:bookmarkStart w:id="516" w:name="_Toc72515144"/>
      <w:bookmarkStart w:id="517" w:name="_Toc196127036"/>
      <w:bookmarkStart w:id="518" w:name="_Toc298343358"/>
      <w:bookmarkStart w:id="519" w:name="_Toc298343941"/>
      <w:r>
        <w:lastRenderedPageBreak/>
        <w:t xml:space="preserve">Annexe F—Garantie bancaire pour le Remboursement de l’Avance de </w:t>
      </w:r>
      <w:bookmarkEnd w:id="513"/>
      <w:bookmarkEnd w:id="514"/>
      <w:bookmarkEnd w:id="515"/>
      <w:bookmarkEnd w:id="516"/>
      <w:r>
        <w:t>démarrage</w:t>
      </w:r>
      <w:bookmarkEnd w:id="517"/>
      <w:bookmarkEnd w:id="518"/>
      <w:bookmarkEnd w:id="519"/>
    </w:p>
    <w:p w:rsidR="00695517" w:rsidRDefault="00695517" w:rsidP="00695517">
      <w:pPr>
        <w:jc w:val="both"/>
      </w:pPr>
    </w:p>
    <w:p w:rsidR="00695517" w:rsidRDefault="00695517" w:rsidP="00695517">
      <w:pPr>
        <w:jc w:val="both"/>
        <w:rPr>
          <w:i/>
          <w:sz w:val="22"/>
        </w:rPr>
      </w:pPr>
      <w:r>
        <w:rPr>
          <w:b/>
          <w:i/>
          <w:sz w:val="22"/>
        </w:rPr>
        <w:t>Note</w:t>
      </w:r>
      <w:r>
        <w:rPr>
          <w:i/>
          <w:sz w:val="22"/>
        </w:rPr>
        <w:t xml:space="preserve">: Se reporter à la Clause CG 6.4(a) et à la Clause CP 6.4(a). </w:t>
      </w:r>
    </w:p>
    <w:p w:rsidR="00695517" w:rsidRDefault="00695517" w:rsidP="00695517">
      <w:pPr>
        <w:jc w:val="both"/>
        <w:rPr>
          <w:i/>
          <w:sz w:val="22"/>
        </w:rPr>
      </w:pPr>
      <w:r>
        <w:rPr>
          <w:i/>
          <w:sz w:val="22"/>
        </w:rPr>
        <w:tab/>
      </w:r>
    </w:p>
    <w:p w:rsidR="00695517" w:rsidRDefault="00695517" w:rsidP="00695517">
      <w:pPr>
        <w:jc w:val="both"/>
        <w:rPr>
          <w:b/>
          <w:sz w:val="22"/>
        </w:rPr>
      </w:pPr>
      <w:r>
        <w:rPr>
          <w:i/>
          <w:sz w:val="22"/>
        </w:rPr>
        <w:tab/>
      </w:r>
      <w:r>
        <w:rPr>
          <w:b/>
          <w:sz w:val="22"/>
        </w:rPr>
        <w:t>Garantie bancaire d'avance de démarrage</w:t>
      </w:r>
    </w:p>
    <w:p w:rsidR="00695517" w:rsidRDefault="00695517" w:rsidP="00695517">
      <w:pPr>
        <w:jc w:val="both"/>
      </w:pPr>
    </w:p>
    <w:p w:rsidR="00695517" w:rsidRDefault="00695517" w:rsidP="00695517">
      <w:pPr>
        <w:jc w:val="both"/>
        <w:rPr>
          <w:i/>
        </w:rPr>
      </w:pPr>
      <w:r>
        <w:t>_____________</w:t>
      </w:r>
      <w:r>
        <w:rPr>
          <w:i/>
        </w:rPr>
        <w:t xml:space="preserve"> [Nom de la Banque et adresse de la succursale émettrice]</w:t>
      </w:r>
    </w:p>
    <w:p w:rsidR="00695517" w:rsidRDefault="00695517" w:rsidP="00695517">
      <w:pPr>
        <w:jc w:val="both"/>
        <w:rPr>
          <w:i/>
          <w:sz w:val="20"/>
        </w:rPr>
      </w:pPr>
      <w:r>
        <w:t>Bénéficiaire</w:t>
      </w:r>
      <w:r>
        <w:rPr>
          <w:b/>
        </w:rPr>
        <w:t> :___________</w:t>
      </w:r>
      <w:r>
        <w:tab/>
      </w:r>
      <w:r>
        <w:rPr>
          <w:i/>
          <w:sz w:val="20"/>
        </w:rPr>
        <w:t>[nom et adresse de l’Autorité contractante]</w:t>
      </w:r>
    </w:p>
    <w:p w:rsidR="00695517" w:rsidRDefault="00695517" w:rsidP="00695517">
      <w:pPr>
        <w:jc w:val="both"/>
        <w:rPr>
          <w:b/>
        </w:rPr>
      </w:pPr>
    </w:p>
    <w:p w:rsidR="00695517" w:rsidRDefault="00695517" w:rsidP="00695517">
      <w:pPr>
        <w:jc w:val="both"/>
      </w:pPr>
      <w:r>
        <w:t>Date : ___________________</w:t>
      </w:r>
    </w:p>
    <w:p w:rsidR="00695517" w:rsidRDefault="00695517" w:rsidP="00695517">
      <w:pPr>
        <w:jc w:val="both"/>
      </w:pPr>
    </w:p>
    <w:p w:rsidR="00695517" w:rsidRDefault="00695517" w:rsidP="00695517">
      <w:pPr>
        <w:jc w:val="both"/>
      </w:pPr>
      <w:r>
        <w:rPr>
          <w:b/>
        </w:rPr>
        <w:t>Garantie d'avance de démarrage Numéro :</w:t>
      </w:r>
    </w:p>
    <w:p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rsidR="00695517" w:rsidRDefault="00695517" w:rsidP="00695517">
      <w:pPr>
        <w:jc w:val="both"/>
      </w:pPr>
    </w:p>
    <w:p w:rsidR="00695517" w:rsidRDefault="00695517" w:rsidP="00695517">
      <w:pPr>
        <w:jc w:val="both"/>
      </w:pPr>
      <w:r>
        <w:t>En outre, nous reconnaissons que, en vertu des clauses du Marché, une avance de démarrage pour un montant de……………</w:t>
      </w:r>
      <w:r>
        <w:rPr>
          <w:i/>
        </w:rPr>
        <w:t>[montant en chiffres] ………..</w:t>
      </w:r>
      <w:r>
        <w:t xml:space="preserve"> (</w:t>
      </w:r>
      <w:r>
        <w:rPr>
          <w:i/>
        </w:rPr>
        <w:t>montantentouteslettres</w:t>
      </w:r>
      <w:r>
        <w:t>)   est déposé en garantie du versement de l’avance de démarrage.</w:t>
      </w:r>
    </w:p>
    <w:p w:rsidR="00695517" w:rsidRDefault="00695517" w:rsidP="00695517">
      <w:pPr>
        <w:jc w:val="both"/>
      </w:pPr>
    </w:p>
    <w:p w:rsidR="00695517" w:rsidRDefault="00695517" w:rsidP="00695517">
      <w:pPr>
        <w:jc w:val="both"/>
      </w:pPr>
      <w:r>
        <w:t>A la demande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rsidR="00695517" w:rsidRDefault="00695517" w:rsidP="00695517">
      <w:pPr>
        <w:jc w:val="both"/>
      </w:pPr>
    </w:p>
    <w:p w:rsidR="00695517" w:rsidRDefault="00695517" w:rsidP="00695517">
      <w:pPr>
        <w:jc w:val="both"/>
      </w:pPr>
      <w:r>
        <w:t>L’une des conditions de toute prétention à un paiement en vertu de la présente garantie est que  l’avance de démarrage mentionnée ci-dessus aura dû être déposée au compte numéro……………… à ……………….</w:t>
      </w:r>
      <w:r>
        <w:rPr>
          <w:i/>
        </w:rPr>
        <w:t xml:space="preserve">[nom et adresse de la Banque] </w:t>
      </w:r>
      <w:r>
        <w:t>du Consultant.</w:t>
      </w:r>
    </w:p>
    <w:p w:rsidR="00695517" w:rsidRDefault="00695517" w:rsidP="00695517">
      <w:pPr>
        <w:jc w:val="both"/>
      </w:pPr>
    </w:p>
    <w:p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1"/>
        <w:t>2</w:t>
      </w:r>
      <w:r>
        <w:t xml:space="preserve">, la première date échue des deux étant retenue. Par conséquent, toute </w:t>
      </w:r>
      <w:r>
        <w:lastRenderedPageBreak/>
        <w:t>demande de paiement en application de la présente garantie doit être reçue à nos bureaux à cette date ou avant elle.</w:t>
      </w:r>
    </w:p>
    <w:p w:rsidR="00695517" w:rsidRDefault="00695517" w:rsidP="00695517">
      <w:pPr>
        <w:jc w:val="both"/>
      </w:pPr>
    </w:p>
    <w:p w:rsidR="00695517" w:rsidRDefault="00695517" w:rsidP="00695517">
      <w:pPr>
        <w:jc w:val="both"/>
      </w:pPr>
      <w:r>
        <w:t>La présente garantie est établie en conformité avec l’Acte Uniforme OHADA portant organisation des sûretés du 17 avril 1997 (JO OHADA n° 03 du 1</w:t>
      </w:r>
      <w:r w:rsidRPr="0089671A">
        <w:rPr>
          <w:vertAlign w:val="superscript"/>
        </w:rPr>
        <w:t>er</w:t>
      </w:r>
      <w:r>
        <w:t xml:space="preserve"> octobre 1997) dont les articles 29 et 30 sont respectivement relatifs aux règles de formation de la lettre de garantie et à ses mentions obligatoires.</w:t>
      </w:r>
    </w:p>
    <w:p w:rsidR="00695517" w:rsidRDefault="00695517" w:rsidP="00695517">
      <w:pPr>
        <w:jc w:val="both"/>
      </w:pPr>
    </w:p>
    <w:p w:rsidR="00695517" w:rsidRPr="007B2956" w:rsidRDefault="00695517" w:rsidP="00695517">
      <w:pPr>
        <w:jc w:val="both"/>
        <w:rPr>
          <w:b/>
          <w:u w:val="single"/>
        </w:rPr>
      </w:pPr>
      <w:r w:rsidRPr="007B2956">
        <w:rPr>
          <w:b/>
          <w:i/>
          <w:u w:val="single"/>
        </w:rPr>
        <w:t>Signature(s)</w:t>
      </w:r>
    </w:p>
    <w:p w:rsidR="00695517" w:rsidRDefault="00695517" w:rsidP="00695517">
      <w:pPr>
        <w:jc w:val="both"/>
      </w:pPr>
    </w:p>
    <w:p w:rsidR="00695517" w:rsidRDefault="00695517" w:rsidP="00695517">
      <w:pPr>
        <w:jc w:val="both"/>
        <w:rPr>
          <w:i/>
        </w:rPr>
      </w:pPr>
      <w:r>
        <w:rPr>
          <w:i/>
        </w:rPr>
        <w:t>Note : Le texte en italique est destiné à aider à la préparation de ce formulaire et doit être éliminédu document final.</w:t>
      </w:r>
    </w:p>
    <w:p w:rsidR="00695517" w:rsidRDefault="00695517" w:rsidP="00695517">
      <w:pPr>
        <w:jc w:val="both"/>
      </w:pPr>
    </w:p>
    <w:p w:rsidR="00695517" w:rsidRDefault="00695517" w:rsidP="00695517">
      <w:pPr>
        <w:jc w:val="both"/>
      </w:pPr>
    </w:p>
    <w:p w:rsidR="00695517" w:rsidRDefault="00695517" w:rsidP="00695517">
      <w:pPr>
        <w:pStyle w:val="A1-heading2"/>
        <w:rPr>
          <w:b w:val="0"/>
        </w:rPr>
      </w:pPr>
      <w:r>
        <w:br w:type="page"/>
      </w:r>
    </w:p>
    <w:p w:rsidR="00695517" w:rsidRDefault="00695517" w:rsidP="00695517">
      <w:pPr>
        <w:jc w:val="center"/>
        <w:rPr>
          <w:b/>
        </w:rPr>
      </w:pPr>
    </w:p>
    <w:p w:rsidR="00695517" w:rsidRDefault="00695517" w:rsidP="00695517">
      <w:pPr>
        <w:jc w:val="center"/>
        <w:rPr>
          <w:b/>
        </w:rPr>
      </w:pPr>
    </w:p>
    <w:p w:rsidR="00695517" w:rsidRDefault="00695517" w:rsidP="00695517">
      <w:pPr>
        <w:jc w:val="center"/>
        <w:rPr>
          <w:b/>
        </w:rPr>
      </w:pPr>
    </w:p>
    <w:p w:rsidR="00695517" w:rsidRDefault="00695517" w:rsidP="00695517">
      <w:pPr>
        <w:pStyle w:val="Titre1"/>
      </w:pPr>
      <w:bookmarkStart w:id="520" w:name="_Toc189450398"/>
    </w:p>
    <w:p w:rsidR="00695517" w:rsidRDefault="00695517" w:rsidP="00695517">
      <w:pPr>
        <w:pStyle w:val="Titre1"/>
      </w:pPr>
    </w:p>
    <w:p w:rsidR="00695517" w:rsidRDefault="00695517" w:rsidP="00695517">
      <w:pPr>
        <w:pStyle w:val="BankNormal"/>
      </w:pPr>
    </w:p>
    <w:p w:rsidR="00695517" w:rsidRPr="005A7A60" w:rsidRDefault="00695517" w:rsidP="00695517">
      <w:pPr>
        <w:pStyle w:val="BankNormal"/>
      </w:pPr>
    </w:p>
    <w:p w:rsidR="00695517" w:rsidRDefault="00695517" w:rsidP="00695517">
      <w:pPr>
        <w:pStyle w:val="Titre1"/>
      </w:pPr>
    </w:p>
    <w:p w:rsidR="00695517" w:rsidRDefault="00695517" w:rsidP="00695517">
      <w:pPr>
        <w:pStyle w:val="Titre1"/>
      </w:pPr>
    </w:p>
    <w:p w:rsidR="00695517" w:rsidRDefault="00695517" w:rsidP="00695517">
      <w:pPr>
        <w:pStyle w:val="Titre1"/>
      </w:pPr>
    </w:p>
    <w:p w:rsidR="00695517" w:rsidRDefault="00695517" w:rsidP="00695517">
      <w:pPr>
        <w:pStyle w:val="Titre1"/>
      </w:pPr>
      <w:bookmarkStart w:id="521" w:name="_Toc298343942"/>
      <w:r>
        <w:t>ANNEXE II - Marché à rémunération forfaitaire</w:t>
      </w:r>
      <w:bookmarkEnd w:id="520"/>
      <w:bookmarkEnd w:id="521"/>
    </w:p>
    <w:p w:rsidR="00695517" w:rsidRDefault="00695517" w:rsidP="00695517">
      <w:pPr>
        <w:jc w:val="center"/>
        <w:rPr>
          <w:b/>
          <w:sz w:val="36"/>
        </w:rPr>
      </w:pPr>
    </w:p>
    <w:p w:rsidR="00695517" w:rsidRDefault="00695517" w:rsidP="00695517">
      <w:pPr>
        <w:jc w:val="center"/>
        <w:rPr>
          <w:b/>
          <w:sz w:val="36"/>
        </w:rPr>
      </w:pPr>
    </w:p>
    <w:p w:rsidR="00695517" w:rsidRDefault="00695517" w:rsidP="00695517">
      <w:pPr>
        <w:jc w:val="center"/>
        <w:rPr>
          <w:b/>
          <w:sz w:val="36"/>
        </w:rPr>
      </w:pPr>
      <w:r>
        <w:rPr>
          <w:b/>
          <w:sz w:val="36"/>
        </w:rPr>
        <w:br w:type="page"/>
      </w:r>
    </w:p>
    <w:p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Pr="00D9662F" w:rsidRDefault="00695517" w:rsidP="00695517">
      <w:pPr>
        <w:jc w:val="center"/>
        <w:rPr>
          <w:b/>
          <w:sz w:val="40"/>
          <w:szCs w:val="40"/>
        </w:rPr>
      </w:pPr>
      <w:r w:rsidRPr="00D9662F">
        <w:rPr>
          <w:b/>
          <w:sz w:val="40"/>
          <w:szCs w:val="40"/>
        </w:rPr>
        <w:t>Services de Consultants</w:t>
      </w:r>
    </w:p>
    <w:p w:rsidR="00695517" w:rsidRDefault="00695517" w:rsidP="00695517">
      <w:pPr>
        <w:jc w:val="center"/>
        <w:rPr>
          <w:b/>
          <w:smallCaps/>
          <w:sz w:val="32"/>
        </w:rPr>
      </w:pPr>
    </w:p>
    <w:p w:rsidR="00695517" w:rsidRDefault="00695517" w:rsidP="00695517">
      <w:pPr>
        <w:jc w:val="center"/>
        <w:rPr>
          <w:b/>
          <w:smallCaps/>
          <w:sz w:val="32"/>
        </w:rPr>
      </w:pPr>
      <w:r>
        <w:rPr>
          <w:b/>
          <w:smallCaps/>
          <w:sz w:val="32"/>
        </w:rPr>
        <w:t>(Prestations intellectuelles)</w:t>
      </w:r>
    </w:p>
    <w:p w:rsidR="00695517" w:rsidRPr="00D94F29" w:rsidRDefault="00695517" w:rsidP="00695517">
      <w:pPr>
        <w:jc w:val="center"/>
        <w:rPr>
          <w:b/>
          <w:szCs w:val="24"/>
        </w:rPr>
      </w:pPr>
    </w:p>
    <w:p w:rsidR="00695517" w:rsidRDefault="00695517" w:rsidP="00695517">
      <w:pPr>
        <w:jc w:val="center"/>
      </w:pPr>
      <w:r>
        <w:rPr>
          <w:b/>
          <w:sz w:val="48"/>
        </w:rPr>
        <w:t>Marché à rémunération forfaitaire</w:t>
      </w:r>
    </w:p>
    <w:p w:rsidR="00695517" w:rsidRDefault="00695517" w:rsidP="00695517"/>
    <w:p w:rsidR="00695517" w:rsidRDefault="00695517" w:rsidP="00695517">
      <w:pPr>
        <w:jc w:val="center"/>
        <w:rPr>
          <w:b/>
          <w:sz w:val="32"/>
        </w:rPr>
      </w:pPr>
    </w:p>
    <w:p w:rsidR="00695517" w:rsidRDefault="00695517" w:rsidP="00695517">
      <w:pPr>
        <w:jc w:val="center"/>
        <w:rPr>
          <w:b/>
          <w:sz w:val="32"/>
        </w:rPr>
      </w:pPr>
      <w:r>
        <w:rPr>
          <w:b/>
          <w:sz w:val="32"/>
        </w:rPr>
        <w:t>Source de financement :_____________________</w:t>
      </w:r>
    </w:p>
    <w:p w:rsidR="00695517" w:rsidRDefault="00695517" w:rsidP="00695517">
      <w:pPr>
        <w:jc w:val="center"/>
        <w:rPr>
          <w:b/>
          <w:sz w:val="32"/>
        </w:rPr>
      </w:pPr>
    </w:p>
    <w:p w:rsidR="00695517" w:rsidRDefault="00695517" w:rsidP="00695517">
      <w:pPr>
        <w:jc w:val="center"/>
        <w:rPr>
          <w:b/>
          <w:sz w:val="32"/>
        </w:rPr>
      </w:pPr>
      <w:r>
        <w:rPr>
          <w:b/>
          <w:sz w:val="32"/>
        </w:rPr>
        <w:br w:type="page"/>
      </w:r>
      <w:r>
        <w:rPr>
          <w:b/>
          <w:sz w:val="32"/>
        </w:rPr>
        <w:lastRenderedPageBreak/>
        <w:t>Table des Matières</w:t>
      </w:r>
    </w:p>
    <w:p w:rsidR="00695517" w:rsidRDefault="00695517" w:rsidP="00695517"/>
    <w:p w:rsidR="00695517" w:rsidRDefault="00F90E3D" w:rsidP="00695517">
      <w:pPr>
        <w:pStyle w:val="TM1"/>
        <w:rPr>
          <w:noProof/>
          <w:szCs w:val="24"/>
          <w:lang w:eastAsia="fr-FR"/>
        </w:rPr>
      </w:pPr>
      <w:r>
        <w:fldChar w:fldCharType="begin"/>
      </w:r>
      <w:r w:rsidR="00695517">
        <w:instrText xml:space="preserve"> TOC \h \z \t "A2-heading3;3;A2-heading4;4;A2-heading2;2;A2-heading1;1" </w:instrText>
      </w:r>
      <w:r>
        <w:fldChar w:fldCharType="separate"/>
      </w:r>
      <w:hyperlink w:anchor="_Toc196127065" w:history="1">
        <w:r w:rsidR="00695517" w:rsidRPr="00C12B60">
          <w:rPr>
            <w:rStyle w:val="Lienhypertexte"/>
            <w:noProof/>
          </w:rPr>
          <w:t>Préface</w:t>
        </w:r>
        <w:r w:rsidR="00695517">
          <w:rPr>
            <w:noProof/>
            <w:webHidden/>
          </w:rPr>
          <w:tab/>
        </w:r>
        <w:r>
          <w:rPr>
            <w:noProof/>
            <w:webHidden/>
          </w:rPr>
          <w:fldChar w:fldCharType="begin"/>
        </w:r>
        <w:r w:rsidR="00695517">
          <w:rPr>
            <w:noProof/>
            <w:webHidden/>
          </w:rPr>
          <w:instrText xml:space="preserve"> PAGEREF _Toc196127065 \h </w:instrText>
        </w:r>
        <w:r>
          <w:rPr>
            <w:noProof/>
            <w:webHidden/>
          </w:rPr>
        </w:r>
        <w:r>
          <w:rPr>
            <w:noProof/>
            <w:webHidden/>
          </w:rPr>
          <w:fldChar w:fldCharType="separate"/>
        </w:r>
        <w:r w:rsidR="00E236EA">
          <w:rPr>
            <w:noProof/>
            <w:webHidden/>
          </w:rPr>
          <w:t>96</w:t>
        </w:r>
        <w:r>
          <w:rPr>
            <w:noProof/>
            <w:webHidden/>
          </w:rPr>
          <w:fldChar w:fldCharType="end"/>
        </w:r>
      </w:hyperlink>
    </w:p>
    <w:p w:rsidR="00695517" w:rsidRDefault="00EF032F" w:rsidP="00695517">
      <w:pPr>
        <w:pStyle w:val="TM1"/>
        <w:rPr>
          <w:noProof/>
          <w:szCs w:val="24"/>
          <w:lang w:eastAsia="fr-FR"/>
        </w:rPr>
      </w:pPr>
      <w:hyperlink w:anchor="_Toc196127066" w:history="1">
        <w:r w:rsidR="00695517" w:rsidRPr="00C12B60">
          <w:rPr>
            <w:rStyle w:val="Lienhypertexte"/>
            <w:noProof/>
          </w:rPr>
          <w:t>I. Modèle de Marché</w:t>
        </w:r>
        <w:r w:rsidR="00695517">
          <w:rPr>
            <w:noProof/>
            <w:webHidden/>
          </w:rPr>
          <w:tab/>
        </w:r>
        <w:r w:rsidR="00F90E3D">
          <w:rPr>
            <w:noProof/>
            <w:webHidden/>
          </w:rPr>
          <w:fldChar w:fldCharType="begin"/>
        </w:r>
        <w:r w:rsidR="00695517">
          <w:rPr>
            <w:noProof/>
            <w:webHidden/>
          </w:rPr>
          <w:instrText xml:space="preserve"> PAGEREF _Toc196127066 \h </w:instrText>
        </w:r>
        <w:r w:rsidR="00F90E3D">
          <w:rPr>
            <w:noProof/>
            <w:webHidden/>
          </w:rPr>
        </w:r>
        <w:r w:rsidR="00F90E3D">
          <w:rPr>
            <w:noProof/>
            <w:webHidden/>
          </w:rPr>
          <w:fldChar w:fldCharType="separate"/>
        </w:r>
        <w:r w:rsidR="00E236EA">
          <w:rPr>
            <w:noProof/>
            <w:webHidden/>
          </w:rPr>
          <w:t>98</w:t>
        </w:r>
        <w:r w:rsidR="00F90E3D">
          <w:rPr>
            <w:noProof/>
            <w:webHidden/>
          </w:rPr>
          <w:fldChar w:fldCharType="end"/>
        </w:r>
      </w:hyperlink>
    </w:p>
    <w:p w:rsidR="00695517" w:rsidRDefault="00EF032F" w:rsidP="00695517">
      <w:pPr>
        <w:pStyle w:val="TM1"/>
        <w:rPr>
          <w:noProof/>
          <w:szCs w:val="24"/>
          <w:lang w:eastAsia="fr-FR"/>
        </w:rPr>
      </w:pPr>
      <w:hyperlink w:anchor="_Toc196127067" w:history="1">
        <w:r w:rsidR="00695517" w:rsidRPr="00C12B60">
          <w:rPr>
            <w:rStyle w:val="Lienhypertexte"/>
            <w:noProof/>
          </w:rPr>
          <w:t>II. Conditions Générales du Marché</w:t>
        </w:r>
        <w:r w:rsidR="00695517">
          <w:rPr>
            <w:noProof/>
            <w:webHidden/>
          </w:rPr>
          <w:tab/>
        </w:r>
        <w:r w:rsidR="00F90E3D">
          <w:rPr>
            <w:noProof/>
            <w:webHidden/>
          </w:rPr>
          <w:fldChar w:fldCharType="begin"/>
        </w:r>
        <w:r w:rsidR="00695517">
          <w:rPr>
            <w:noProof/>
            <w:webHidden/>
          </w:rPr>
          <w:instrText xml:space="preserve"> PAGEREF _Toc196127067 \h </w:instrText>
        </w:r>
        <w:r w:rsidR="00F90E3D">
          <w:rPr>
            <w:noProof/>
            <w:webHidden/>
          </w:rPr>
        </w:r>
        <w:r w:rsidR="00F90E3D">
          <w:rPr>
            <w:noProof/>
            <w:webHidden/>
          </w:rPr>
          <w:fldChar w:fldCharType="separate"/>
        </w:r>
        <w:r w:rsidR="00E236EA">
          <w:rPr>
            <w:noProof/>
            <w:webHidden/>
          </w:rPr>
          <w:t>101</w:t>
        </w:r>
        <w:r w:rsidR="00F90E3D">
          <w:rPr>
            <w:noProof/>
            <w:webHidden/>
          </w:rPr>
          <w:fldChar w:fldCharType="end"/>
        </w:r>
      </w:hyperlink>
    </w:p>
    <w:p w:rsidR="00695517" w:rsidRDefault="00EF032F" w:rsidP="00695517">
      <w:pPr>
        <w:pStyle w:val="TM2"/>
        <w:rPr>
          <w:szCs w:val="24"/>
          <w:lang w:eastAsia="fr-FR"/>
        </w:rPr>
      </w:pPr>
      <w:hyperlink w:anchor="_Toc196127068" w:history="1">
        <w:r w:rsidR="00695517" w:rsidRPr="00C12B60">
          <w:rPr>
            <w:rStyle w:val="Lienhypertexte"/>
          </w:rPr>
          <w:t>1. Dispositions Générales</w:t>
        </w:r>
        <w:r w:rsidR="00695517">
          <w:rPr>
            <w:webHidden/>
          </w:rPr>
          <w:tab/>
        </w:r>
        <w:r w:rsidR="00F90E3D">
          <w:rPr>
            <w:webHidden/>
          </w:rPr>
          <w:fldChar w:fldCharType="begin"/>
        </w:r>
        <w:r w:rsidR="00695517">
          <w:rPr>
            <w:webHidden/>
          </w:rPr>
          <w:instrText xml:space="preserve"> PAGEREF _Toc196127068 \h </w:instrText>
        </w:r>
        <w:r w:rsidR="00F90E3D">
          <w:rPr>
            <w:webHidden/>
          </w:rPr>
        </w:r>
        <w:r w:rsidR="00F90E3D">
          <w:rPr>
            <w:webHidden/>
          </w:rPr>
          <w:fldChar w:fldCharType="separate"/>
        </w:r>
        <w:r w:rsidR="00E236EA">
          <w:rPr>
            <w:webHidden/>
          </w:rPr>
          <w:t>101</w:t>
        </w:r>
        <w:r w:rsidR="00F90E3D">
          <w:rPr>
            <w:webHidden/>
          </w:rPr>
          <w:fldChar w:fldCharType="end"/>
        </w:r>
      </w:hyperlink>
    </w:p>
    <w:p w:rsidR="00695517" w:rsidRDefault="00EF032F" w:rsidP="00695517">
      <w:pPr>
        <w:pStyle w:val="TM3"/>
        <w:rPr>
          <w:szCs w:val="24"/>
          <w:lang w:eastAsia="fr-FR"/>
        </w:rPr>
      </w:pPr>
      <w:hyperlink w:anchor="_Toc196127069" w:history="1">
        <w:r w:rsidR="00695517" w:rsidRPr="00C12B60">
          <w:rPr>
            <w:rStyle w:val="Lienhypertexte"/>
          </w:rPr>
          <w:t>1.1</w:t>
        </w:r>
        <w:r w:rsidR="00695517">
          <w:rPr>
            <w:szCs w:val="24"/>
            <w:lang w:eastAsia="fr-FR"/>
          </w:rPr>
          <w:tab/>
        </w:r>
        <w:r w:rsidR="00695517" w:rsidRPr="00C12B60">
          <w:rPr>
            <w:rStyle w:val="Lienhypertexte"/>
          </w:rPr>
          <w:t>Définitions</w:t>
        </w:r>
        <w:r w:rsidR="00695517">
          <w:rPr>
            <w:webHidden/>
          </w:rPr>
          <w:tab/>
        </w:r>
        <w:r w:rsidR="00F90E3D">
          <w:rPr>
            <w:webHidden/>
          </w:rPr>
          <w:fldChar w:fldCharType="begin"/>
        </w:r>
        <w:r w:rsidR="00695517">
          <w:rPr>
            <w:webHidden/>
          </w:rPr>
          <w:instrText xml:space="preserve"> PAGEREF _Toc196127069 \h </w:instrText>
        </w:r>
        <w:r w:rsidR="00F90E3D">
          <w:rPr>
            <w:webHidden/>
          </w:rPr>
        </w:r>
        <w:r w:rsidR="00F90E3D">
          <w:rPr>
            <w:webHidden/>
          </w:rPr>
          <w:fldChar w:fldCharType="separate"/>
        </w:r>
        <w:r w:rsidR="00E236EA">
          <w:rPr>
            <w:webHidden/>
          </w:rPr>
          <w:t>101</w:t>
        </w:r>
        <w:r w:rsidR="00F90E3D">
          <w:rPr>
            <w:webHidden/>
          </w:rPr>
          <w:fldChar w:fldCharType="end"/>
        </w:r>
      </w:hyperlink>
    </w:p>
    <w:p w:rsidR="00695517" w:rsidRDefault="00EF032F" w:rsidP="00695517">
      <w:pPr>
        <w:pStyle w:val="TM3"/>
        <w:rPr>
          <w:szCs w:val="24"/>
          <w:lang w:eastAsia="fr-FR"/>
        </w:rPr>
      </w:pPr>
      <w:hyperlink w:anchor="_Toc196127070" w:history="1">
        <w:r w:rsidR="00695517" w:rsidRPr="00C12B60">
          <w:rPr>
            <w:rStyle w:val="Lienhypertexte"/>
          </w:rPr>
          <w:t>1.2</w:t>
        </w:r>
        <w:r w:rsidR="00695517">
          <w:rPr>
            <w:szCs w:val="24"/>
            <w:lang w:eastAsia="fr-FR"/>
          </w:rPr>
          <w:tab/>
        </w:r>
        <w:r w:rsidR="00695517" w:rsidRPr="00C12B60">
          <w:rPr>
            <w:rStyle w:val="Lienhypertexte"/>
          </w:rPr>
          <w:t>Droit Applicable au Marché</w:t>
        </w:r>
        <w:r w:rsidR="00695517">
          <w:rPr>
            <w:webHidden/>
          </w:rPr>
          <w:tab/>
        </w:r>
        <w:r w:rsidR="00F90E3D">
          <w:rPr>
            <w:webHidden/>
          </w:rPr>
          <w:fldChar w:fldCharType="begin"/>
        </w:r>
        <w:r w:rsidR="00695517">
          <w:rPr>
            <w:webHidden/>
          </w:rPr>
          <w:instrText xml:space="preserve"> PAGEREF _Toc196127070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1" w:history="1">
        <w:r w:rsidR="00695517" w:rsidRPr="00C12B60">
          <w:rPr>
            <w:rStyle w:val="Lienhypertexte"/>
          </w:rPr>
          <w:t>1.3</w:t>
        </w:r>
        <w:r w:rsidR="00695517">
          <w:rPr>
            <w:szCs w:val="24"/>
            <w:lang w:eastAsia="fr-FR"/>
          </w:rPr>
          <w:tab/>
        </w:r>
        <w:r w:rsidR="00695517" w:rsidRPr="00C12B60">
          <w:rPr>
            <w:rStyle w:val="Lienhypertexte"/>
          </w:rPr>
          <w:t>Langue</w:t>
        </w:r>
        <w:r w:rsidR="00695517">
          <w:rPr>
            <w:webHidden/>
          </w:rPr>
          <w:tab/>
        </w:r>
        <w:r w:rsidR="00F90E3D">
          <w:rPr>
            <w:webHidden/>
          </w:rPr>
          <w:fldChar w:fldCharType="begin"/>
        </w:r>
        <w:r w:rsidR="00695517">
          <w:rPr>
            <w:webHidden/>
          </w:rPr>
          <w:instrText xml:space="preserve"> PAGEREF _Toc196127071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2" w:history="1">
        <w:r w:rsidR="00695517" w:rsidRPr="00C12B60">
          <w:rPr>
            <w:rStyle w:val="Lienhypertexte"/>
          </w:rPr>
          <w:t>1.4</w:t>
        </w:r>
        <w:r w:rsidR="00695517">
          <w:rPr>
            <w:szCs w:val="24"/>
            <w:lang w:eastAsia="fr-FR"/>
          </w:rPr>
          <w:tab/>
        </w:r>
        <w:r w:rsidR="00695517" w:rsidRPr="00C12B60">
          <w:rPr>
            <w:rStyle w:val="Lienhypertexte"/>
          </w:rPr>
          <w:t>Notifications</w:t>
        </w:r>
        <w:r w:rsidR="00695517">
          <w:rPr>
            <w:webHidden/>
          </w:rPr>
          <w:tab/>
        </w:r>
        <w:r w:rsidR="00F90E3D">
          <w:rPr>
            <w:webHidden/>
          </w:rPr>
          <w:fldChar w:fldCharType="begin"/>
        </w:r>
        <w:r w:rsidR="00695517">
          <w:rPr>
            <w:webHidden/>
          </w:rPr>
          <w:instrText xml:space="preserve"> PAGEREF _Toc196127072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3" w:history="1">
        <w:r w:rsidR="00695517" w:rsidRPr="00C12B60">
          <w:rPr>
            <w:rStyle w:val="Lienhypertexte"/>
          </w:rPr>
          <w:t>1.5</w:t>
        </w:r>
        <w:r w:rsidR="00695517">
          <w:rPr>
            <w:szCs w:val="24"/>
            <w:lang w:eastAsia="fr-FR"/>
          </w:rPr>
          <w:tab/>
        </w:r>
        <w:r w:rsidR="00695517" w:rsidRPr="00C12B60">
          <w:rPr>
            <w:rStyle w:val="Lienhypertexte"/>
          </w:rPr>
          <w:t>Lieux</w:t>
        </w:r>
        <w:r w:rsidR="00695517">
          <w:rPr>
            <w:webHidden/>
          </w:rPr>
          <w:tab/>
        </w:r>
        <w:r w:rsidR="00F90E3D">
          <w:rPr>
            <w:webHidden/>
          </w:rPr>
          <w:fldChar w:fldCharType="begin"/>
        </w:r>
        <w:r w:rsidR="00695517">
          <w:rPr>
            <w:webHidden/>
          </w:rPr>
          <w:instrText xml:space="preserve"> PAGEREF _Toc196127073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4" w:history="1">
        <w:r w:rsidR="00695517" w:rsidRPr="00C12B60">
          <w:rPr>
            <w:rStyle w:val="Lienhypertexte"/>
          </w:rPr>
          <w:t xml:space="preserve">1.6 </w:t>
        </w:r>
        <w:r w:rsidR="00695517">
          <w:rPr>
            <w:szCs w:val="24"/>
            <w:lang w:eastAsia="fr-FR"/>
          </w:rPr>
          <w:tab/>
        </w:r>
        <w:r w:rsidR="00695517" w:rsidRPr="00C12B60">
          <w:rPr>
            <w:rStyle w:val="Lienhypertexte"/>
          </w:rPr>
          <w:t>Autorité du mandataire du Groupement</w:t>
        </w:r>
        <w:r w:rsidR="00695517">
          <w:rPr>
            <w:webHidden/>
          </w:rPr>
          <w:tab/>
        </w:r>
        <w:r w:rsidR="00F90E3D">
          <w:rPr>
            <w:webHidden/>
          </w:rPr>
          <w:fldChar w:fldCharType="begin"/>
        </w:r>
        <w:r w:rsidR="00695517">
          <w:rPr>
            <w:webHidden/>
          </w:rPr>
          <w:instrText xml:space="preserve"> PAGEREF _Toc196127074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5" w:history="1">
        <w:r w:rsidR="00695517" w:rsidRPr="00C12B60">
          <w:rPr>
            <w:rStyle w:val="Lienhypertexte"/>
          </w:rPr>
          <w:t>1.7</w:t>
        </w:r>
        <w:r w:rsidR="00695517">
          <w:rPr>
            <w:szCs w:val="24"/>
            <w:lang w:eastAsia="fr-FR"/>
          </w:rPr>
          <w:tab/>
        </w:r>
        <w:r w:rsidR="00695517" w:rsidRPr="00C12B60">
          <w:rPr>
            <w:rStyle w:val="Lienhypertexte"/>
          </w:rPr>
          <w:t>Représentants Habilités</w:t>
        </w:r>
        <w:r w:rsidR="00695517">
          <w:rPr>
            <w:webHidden/>
          </w:rPr>
          <w:tab/>
        </w:r>
        <w:r w:rsidR="00F90E3D">
          <w:rPr>
            <w:webHidden/>
          </w:rPr>
          <w:fldChar w:fldCharType="begin"/>
        </w:r>
        <w:r w:rsidR="00695517">
          <w:rPr>
            <w:webHidden/>
          </w:rPr>
          <w:instrText xml:space="preserve"> PAGEREF _Toc196127075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6" w:history="1">
        <w:r w:rsidR="00695517" w:rsidRPr="00C12B60">
          <w:rPr>
            <w:rStyle w:val="Lienhypertexte"/>
          </w:rPr>
          <w:t>1.8</w:t>
        </w:r>
        <w:r w:rsidR="00695517">
          <w:rPr>
            <w:szCs w:val="24"/>
            <w:lang w:eastAsia="fr-FR"/>
          </w:rPr>
          <w:tab/>
        </w:r>
        <w:r w:rsidR="00695517" w:rsidRPr="00C12B60">
          <w:rPr>
            <w:rStyle w:val="Lienhypertexte"/>
          </w:rPr>
          <w:t>Impôts et Taxes</w:t>
        </w:r>
        <w:r w:rsidR="00695517">
          <w:rPr>
            <w:webHidden/>
          </w:rPr>
          <w:tab/>
        </w:r>
        <w:r w:rsidR="00F90E3D">
          <w:rPr>
            <w:webHidden/>
          </w:rPr>
          <w:fldChar w:fldCharType="begin"/>
        </w:r>
        <w:r w:rsidR="00695517">
          <w:rPr>
            <w:webHidden/>
          </w:rPr>
          <w:instrText xml:space="preserve"> PAGEREF _Toc196127076 \h </w:instrText>
        </w:r>
        <w:r w:rsidR="00F90E3D">
          <w:rPr>
            <w:webHidden/>
          </w:rPr>
        </w:r>
        <w:r w:rsidR="00F90E3D">
          <w:rPr>
            <w:webHidden/>
          </w:rPr>
          <w:fldChar w:fldCharType="separate"/>
        </w:r>
        <w:r w:rsidR="00E236EA">
          <w:rPr>
            <w:webHidden/>
          </w:rPr>
          <w:t>102</w:t>
        </w:r>
        <w:r w:rsidR="00F90E3D">
          <w:rPr>
            <w:webHidden/>
          </w:rPr>
          <w:fldChar w:fldCharType="end"/>
        </w:r>
      </w:hyperlink>
    </w:p>
    <w:p w:rsidR="00695517" w:rsidRDefault="00EF032F" w:rsidP="00695517">
      <w:pPr>
        <w:pStyle w:val="TM3"/>
        <w:rPr>
          <w:szCs w:val="24"/>
          <w:lang w:eastAsia="fr-FR"/>
        </w:rPr>
      </w:pPr>
      <w:hyperlink w:anchor="_Toc196127077" w:history="1">
        <w:r w:rsidR="00695517" w:rsidRPr="00C12B60">
          <w:rPr>
            <w:rStyle w:val="Lienhypertexte"/>
          </w:rPr>
          <w:t>1.11 Sanction des fautes commises par les candidats ou titulaires de marchés publics</w:t>
        </w:r>
        <w:r w:rsidR="00695517">
          <w:rPr>
            <w:webHidden/>
          </w:rPr>
          <w:tab/>
        </w:r>
        <w:r w:rsidR="00F90E3D">
          <w:rPr>
            <w:webHidden/>
          </w:rPr>
          <w:fldChar w:fldCharType="begin"/>
        </w:r>
        <w:r w:rsidR="00695517">
          <w:rPr>
            <w:webHidden/>
          </w:rPr>
          <w:instrText xml:space="preserve"> PAGEREF _Toc196127077 \h </w:instrText>
        </w:r>
        <w:r w:rsidR="00F90E3D">
          <w:rPr>
            <w:webHidden/>
          </w:rPr>
        </w:r>
        <w:r w:rsidR="00F90E3D">
          <w:rPr>
            <w:webHidden/>
          </w:rPr>
          <w:fldChar w:fldCharType="separate"/>
        </w:r>
        <w:r w:rsidR="00E236EA">
          <w:rPr>
            <w:webHidden/>
          </w:rPr>
          <w:t>103</w:t>
        </w:r>
        <w:r w:rsidR="00F90E3D">
          <w:rPr>
            <w:webHidden/>
          </w:rPr>
          <w:fldChar w:fldCharType="end"/>
        </w:r>
      </w:hyperlink>
    </w:p>
    <w:p w:rsidR="00695517" w:rsidRDefault="00EF032F" w:rsidP="00695517">
      <w:pPr>
        <w:pStyle w:val="TM2"/>
        <w:rPr>
          <w:szCs w:val="24"/>
          <w:lang w:eastAsia="fr-FR"/>
        </w:rPr>
      </w:pPr>
      <w:hyperlink w:anchor="_Toc196127078" w:history="1">
        <w:r w:rsidR="00695517" w:rsidRPr="00C12B60">
          <w:rPr>
            <w:rStyle w:val="Lienhypertexte"/>
          </w:rPr>
          <w:t>2. Commencement, Exécution, Amendement et Résiliation du Marché</w:t>
        </w:r>
        <w:r w:rsidR="00695517">
          <w:rPr>
            <w:webHidden/>
          </w:rPr>
          <w:tab/>
        </w:r>
        <w:r w:rsidR="00F90E3D">
          <w:rPr>
            <w:webHidden/>
          </w:rPr>
          <w:fldChar w:fldCharType="begin"/>
        </w:r>
        <w:r w:rsidR="00695517">
          <w:rPr>
            <w:webHidden/>
          </w:rPr>
          <w:instrText xml:space="preserve"> PAGEREF _Toc196127078 \h </w:instrText>
        </w:r>
        <w:r w:rsidR="00F90E3D">
          <w:rPr>
            <w:webHidden/>
          </w:rPr>
        </w:r>
        <w:r w:rsidR="00F90E3D">
          <w:rPr>
            <w:webHidden/>
          </w:rPr>
          <w:fldChar w:fldCharType="separate"/>
        </w:r>
        <w:r w:rsidR="00E236EA">
          <w:rPr>
            <w:webHidden/>
          </w:rPr>
          <w:t>104</w:t>
        </w:r>
        <w:r w:rsidR="00F90E3D">
          <w:rPr>
            <w:webHidden/>
          </w:rPr>
          <w:fldChar w:fldCharType="end"/>
        </w:r>
      </w:hyperlink>
    </w:p>
    <w:p w:rsidR="00695517" w:rsidRDefault="00EF032F" w:rsidP="00695517">
      <w:pPr>
        <w:pStyle w:val="TM3"/>
        <w:rPr>
          <w:szCs w:val="24"/>
          <w:lang w:eastAsia="fr-FR"/>
        </w:rPr>
      </w:pPr>
      <w:hyperlink w:anchor="_Toc196127079" w:history="1">
        <w:r w:rsidR="00695517" w:rsidRPr="00C12B60">
          <w:rPr>
            <w:rStyle w:val="Lienhypertexte"/>
          </w:rPr>
          <w:t>2.1</w:t>
        </w:r>
        <w:r w:rsidR="00695517">
          <w:rPr>
            <w:szCs w:val="24"/>
            <w:lang w:eastAsia="fr-FR"/>
          </w:rPr>
          <w:tab/>
        </w:r>
        <w:r w:rsidR="00695517" w:rsidRPr="00C12B60">
          <w:rPr>
            <w:rStyle w:val="Lienhypertexte"/>
          </w:rPr>
          <w:t>Entrée en vigueur du Marché</w:t>
        </w:r>
        <w:r w:rsidR="00695517">
          <w:rPr>
            <w:webHidden/>
          </w:rPr>
          <w:tab/>
        </w:r>
        <w:r w:rsidR="00F90E3D">
          <w:rPr>
            <w:webHidden/>
          </w:rPr>
          <w:fldChar w:fldCharType="begin"/>
        </w:r>
        <w:r w:rsidR="00695517">
          <w:rPr>
            <w:webHidden/>
          </w:rPr>
          <w:instrText xml:space="preserve"> PAGEREF _Toc196127079 \h </w:instrText>
        </w:r>
        <w:r w:rsidR="00F90E3D">
          <w:rPr>
            <w:webHidden/>
          </w:rPr>
        </w:r>
        <w:r w:rsidR="00F90E3D">
          <w:rPr>
            <w:webHidden/>
          </w:rPr>
          <w:fldChar w:fldCharType="separate"/>
        </w:r>
        <w:r w:rsidR="00E236EA">
          <w:rPr>
            <w:webHidden/>
          </w:rPr>
          <w:t>104</w:t>
        </w:r>
        <w:r w:rsidR="00F90E3D">
          <w:rPr>
            <w:webHidden/>
          </w:rPr>
          <w:fldChar w:fldCharType="end"/>
        </w:r>
      </w:hyperlink>
    </w:p>
    <w:p w:rsidR="00695517" w:rsidRDefault="00EF032F" w:rsidP="00695517">
      <w:pPr>
        <w:pStyle w:val="TM3"/>
        <w:rPr>
          <w:szCs w:val="24"/>
          <w:lang w:eastAsia="fr-FR"/>
        </w:rPr>
      </w:pPr>
      <w:hyperlink w:anchor="_Toc196127080" w:history="1">
        <w:r w:rsidR="00695517" w:rsidRPr="00C12B60">
          <w:rPr>
            <w:rStyle w:val="Lienhypertexte"/>
          </w:rPr>
          <w:t>2.2</w:t>
        </w:r>
        <w:r w:rsidR="00695517">
          <w:rPr>
            <w:szCs w:val="24"/>
            <w:lang w:eastAsia="fr-FR"/>
          </w:rPr>
          <w:tab/>
        </w:r>
        <w:r w:rsidR="00695517" w:rsidRPr="00C12B60">
          <w:rPr>
            <w:rStyle w:val="Lienhypertexte"/>
          </w:rPr>
          <w:t>Commencement des Prestations</w:t>
        </w:r>
        <w:r w:rsidR="00695517">
          <w:rPr>
            <w:webHidden/>
          </w:rPr>
          <w:tab/>
        </w:r>
        <w:r w:rsidR="00F90E3D">
          <w:rPr>
            <w:webHidden/>
          </w:rPr>
          <w:fldChar w:fldCharType="begin"/>
        </w:r>
        <w:r w:rsidR="00695517">
          <w:rPr>
            <w:webHidden/>
          </w:rPr>
          <w:instrText xml:space="preserve"> PAGEREF _Toc196127080 \h </w:instrText>
        </w:r>
        <w:r w:rsidR="00F90E3D">
          <w:rPr>
            <w:webHidden/>
          </w:rPr>
        </w:r>
        <w:r w:rsidR="00F90E3D">
          <w:rPr>
            <w:webHidden/>
          </w:rPr>
          <w:fldChar w:fldCharType="separate"/>
        </w:r>
        <w:r w:rsidR="00E236EA">
          <w:rPr>
            <w:webHidden/>
          </w:rPr>
          <w:t>104</w:t>
        </w:r>
        <w:r w:rsidR="00F90E3D">
          <w:rPr>
            <w:webHidden/>
          </w:rPr>
          <w:fldChar w:fldCharType="end"/>
        </w:r>
      </w:hyperlink>
    </w:p>
    <w:p w:rsidR="00695517" w:rsidRDefault="00EF032F" w:rsidP="00695517">
      <w:pPr>
        <w:pStyle w:val="TM3"/>
        <w:rPr>
          <w:szCs w:val="24"/>
          <w:lang w:eastAsia="fr-FR"/>
        </w:rPr>
      </w:pPr>
      <w:hyperlink w:anchor="_Toc196127081" w:history="1">
        <w:r w:rsidR="00695517" w:rsidRPr="00C12B60">
          <w:rPr>
            <w:rStyle w:val="Lienhypertexte"/>
          </w:rPr>
          <w:t>2.3</w:t>
        </w:r>
        <w:r w:rsidR="00695517">
          <w:rPr>
            <w:szCs w:val="24"/>
            <w:lang w:eastAsia="fr-FR"/>
          </w:rPr>
          <w:tab/>
        </w:r>
        <w:r w:rsidR="00695517" w:rsidRPr="00C12B60">
          <w:rPr>
            <w:rStyle w:val="Lienhypertexte"/>
          </w:rPr>
          <w:t>Achèvement du Marché</w:t>
        </w:r>
        <w:r w:rsidR="00695517">
          <w:rPr>
            <w:webHidden/>
          </w:rPr>
          <w:tab/>
        </w:r>
        <w:r w:rsidR="00F90E3D">
          <w:rPr>
            <w:webHidden/>
          </w:rPr>
          <w:fldChar w:fldCharType="begin"/>
        </w:r>
        <w:r w:rsidR="00695517">
          <w:rPr>
            <w:webHidden/>
          </w:rPr>
          <w:instrText xml:space="preserve"> PAGEREF _Toc196127081 \h </w:instrText>
        </w:r>
        <w:r w:rsidR="00F90E3D">
          <w:rPr>
            <w:webHidden/>
          </w:rPr>
        </w:r>
        <w:r w:rsidR="00F90E3D">
          <w:rPr>
            <w:webHidden/>
          </w:rPr>
          <w:fldChar w:fldCharType="separate"/>
        </w:r>
        <w:r w:rsidR="00E236EA">
          <w:rPr>
            <w:webHidden/>
          </w:rPr>
          <w:t>104</w:t>
        </w:r>
        <w:r w:rsidR="00F90E3D">
          <w:rPr>
            <w:webHidden/>
          </w:rPr>
          <w:fldChar w:fldCharType="end"/>
        </w:r>
      </w:hyperlink>
    </w:p>
    <w:p w:rsidR="00695517" w:rsidRDefault="00EF032F" w:rsidP="00695517">
      <w:pPr>
        <w:pStyle w:val="TM3"/>
        <w:rPr>
          <w:szCs w:val="24"/>
          <w:lang w:eastAsia="fr-FR"/>
        </w:rPr>
      </w:pPr>
      <w:hyperlink w:anchor="_Toc196127082" w:history="1">
        <w:r w:rsidR="00695517" w:rsidRPr="00C12B60">
          <w:rPr>
            <w:rStyle w:val="Lienhypertexte"/>
          </w:rPr>
          <w:t>2.4</w:t>
        </w:r>
        <w:r w:rsidR="00695517">
          <w:rPr>
            <w:szCs w:val="24"/>
            <w:lang w:eastAsia="fr-FR"/>
          </w:rPr>
          <w:tab/>
        </w:r>
        <w:r w:rsidR="00695517" w:rsidRPr="00C12B60">
          <w:rPr>
            <w:rStyle w:val="Lienhypertexte"/>
          </w:rPr>
          <w:t>Avenant</w:t>
        </w:r>
        <w:r w:rsidR="00695517">
          <w:rPr>
            <w:webHidden/>
          </w:rPr>
          <w:tab/>
        </w:r>
        <w:r w:rsidR="00F90E3D">
          <w:rPr>
            <w:webHidden/>
          </w:rPr>
          <w:fldChar w:fldCharType="begin"/>
        </w:r>
        <w:r w:rsidR="00695517">
          <w:rPr>
            <w:webHidden/>
          </w:rPr>
          <w:instrText xml:space="preserve"> PAGEREF _Toc196127082 \h </w:instrText>
        </w:r>
        <w:r w:rsidR="00F90E3D">
          <w:rPr>
            <w:webHidden/>
          </w:rPr>
        </w:r>
        <w:r w:rsidR="00F90E3D">
          <w:rPr>
            <w:webHidden/>
          </w:rPr>
          <w:fldChar w:fldCharType="separate"/>
        </w:r>
        <w:r w:rsidR="00E236EA">
          <w:rPr>
            <w:webHidden/>
          </w:rPr>
          <w:t>105</w:t>
        </w:r>
        <w:r w:rsidR="00F90E3D">
          <w:rPr>
            <w:webHidden/>
          </w:rPr>
          <w:fldChar w:fldCharType="end"/>
        </w:r>
      </w:hyperlink>
    </w:p>
    <w:p w:rsidR="00695517" w:rsidRDefault="00EF032F" w:rsidP="00695517">
      <w:pPr>
        <w:pStyle w:val="TM3"/>
        <w:rPr>
          <w:szCs w:val="24"/>
          <w:lang w:eastAsia="fr-FR"/>
        </w:rPr>
      </w:pPr>
      <w:hyperlink w:anchor="_Toc196127083" w:history="1">
        <w:r w:rsidR="00695517" w:rsidRPr="00C12B60">
          <w:rPr>
            <w:rStyle w:val="Lienhypertexte"/>
          </w:rPr>
          <w:t>2.5</w:t>
        </w:r>
        <w:r w:rsidR="00695517">
          <w:rPr>
            <w:szCs w:val="24"/>
            <w:lang w:eastAsia="fr-FR"/>
          </w:rPr>
          <w:tab/>
        </w:r>
        <w:r w:rsidR="00695517" w:rsidRPr="00C12B60">
          <w:rPr>
            <w:rStyle w:val="Lienhypertexte"/>
          </w:rPr>
          <w:t>Force Majeure</w:t>
        </w:r>
        <w:r w:rsidR="00695517">
          <w:rPr>
            <w:webHidden/>
          </w:rPr>
          <w:tab/>
        </w:r>
        <w:r w:rsidR="00F90E3D">
          <w:rPr>
            <w:webHidden/>
          </w:rPr>
          <w:fldChar w:fldCharType="begin"/>
        </w:r>
        <w:r w:rsidR="00695517">
          <w:rPr>
            <w:webHidden/>
          </w:rPr>
          <w:instrText xml:space="preserve"> PAGEREF _Toc196127083 \h </w:instrText>
        </w:r>
        <w:r w:rsidR="00F90E3D">
          <w:rPr>
            <w:webHidden/>
          </w:rPr>
        </w:r>
        <w:r w:rsidR="00F90E3D">
          <w:rPr>
            <w:webHidden/>
          </w:rPr>
          <w:fldChar w:fldCharType="separate"/>
        </w:r>
        <w:r w:rsidR="00E236EA">
          <w:rPr>
            <w:webHidden/>
          </w:rPr>
          <w:t>105</w:t>
        </w:r>
        <w:r w:rsidR="00F90E3D">
          <w:rPr>
            <w:webHidden/>
          </w:rPr>
          <w:fldChar w:fldCharType="end"/>
        </w:r>
      </w:hyperlink>
    </w:p>
    <w:p w:rsidR="00695517" w:rsidRDefault="00EF032F" w:rsidP="00695517">
      <w:pPr>
        <w:pStyle w:val="TM4"/>
        <w:tabs>
          <w:tab w:val="left" w:pos="3600"/>
        </w:tabs>
        <w:rPr>
          <w:noProof/>
          <w:szCs w:val="24"/>
          <w:lang w:eastAsia="fr-FR"/>
        </w:rPr>
      </w:pPr>
      <w:hyperlink w:anchor="_Toc196127084" w:history="1">
        <w:r w:rsidR="00695517" w:rsidRPr="00C12B60">
          <w:rPr>
            <w:rStyle w:val="Lienhypertexte"/>
            <w:noProof/>
          </w:rPr>
          <w:t>2.5.1</w:t>
        </w:r>
        <w:r w:rsidR="00695517">
          <w:rPr>
            <w:noProof/>
            <w:szCs w:val="24"/>
            <w:lang w:eastAsia="fr-FR"/>
          </w:rPr>
          <w:tab/>
        </w:r>
        <w:r w:rsidR="00695517" w:rsidRPr="00C12B60">
          <w:rPr>
            <w:rStyle w:val="Lienhypertexte"/>
            <w:noProof/>
          </w:rPr>
          <w:t>Définition</w:t>
        </w:r>
        <w:r w:rsidR="00695517">
          <w:rPr>
            <w:noProof/>
            <w:webHidden/>
          </w:rPr>
          <w:tab/>
        </w:r>
        <w:r w:rsidR="00F90E3D">
          <w:rPr>
            <w:noProof/>
            <w:webHidden/>
          </w:rPr>
          <w:fldChar w:fldCharType="begin"/>
        </w:r>
        <w:r w:rsidR="00695517">
          <w:rPr>
            <w:noProof/>
            <w:webHidden/>
          </w:rPr>
          <w:instrText xml:space="preserve"> PAGEREF _Toc196127084 \h </w:instrText>
        </w:r>
        <w:r w:rsidR="00F90E3D">
          <w:rPr>
            <w:noProof/>
            <w:webHidden/>
          </w:rPr>
        </w:r>
        <w:r w:rsidR="00F90E3D">
          <w:rPr>
            <w:noProof/>
            <w:webHidden/>
          </w:rPr>
          <w:fldChar w:fldCharType="separate"/>
        </w:r>
        <w:r w:rsidR="00E236EA">
          <w:rPr>
            <w:noProof/>
            <w:webHidden/>
          </w:rPr>
          <w:t>105</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85" w:history="1">
        <w:r w:rsidR="00695517" w:rsidRPr="00C12B60">
          <w:rPr>
            <w:rStyle w:val="Lienhypertexte"/>
            <w:noProof/>
          </w:rPr>
          <w:t>2.5.2</w:t>
        </w:r>
        <w:r w:rsidR="00695517">
          <w:rPr>
            <w:noProof/>
            <w:szCs w:val="24"/>
            <w:lang w:eastAsia="fr-FR"/>
          </w:rPr>
          <w:tab/>
        </w:r>
        <w:r w:rsidR="00695517" w:rsidRPr="00C12B60">
          <w:rPr>
            <w:rStyle w:val="Lienhypertexte"/>
            <w:noProof/>
          </w:rPr>
          <w:t>Non rupture de Marché</w:t>
        </w:r>
        <w:r w:rsidR="00695517">
          <w:rPr>
            <w:noProof/>
            <w:webHidden/>
          </w:rPr>
          <w:tab/>
        </w:r>
        <w:r w:rsidR="00F90E3D">
          <w:rPr>
            <w:noProof/>
            <w:webHidden/>
          </w:rPr>
          <w:fldChar w:fldCharType="begin"/>
        </w:r>
        <w:r w:rsidR="00695517">
          <w:rPr>
            <w:noProof/>
            <w:webHidden/>
          </w:rPr>
          <w:instrText xml:space="preserve"> PAGEREF _Toc196127085 \h </w:instrText>
        </w:r>
        <w:r w:rsidR="00F90E3D">
          <w:rPr>
            <w:noProof/>
            <w:webHidden/>
          </w:rPr>
        </w:r>
        <w:r w:rsidR="00F90E3D">
          <w:rPr>
            <w:noProof/>
            <w:webHidden/>
          </w:rPr>
          <w:fldChar w:fldCharType="separate"/>
        </w:r>
        <w:r w:rsidR="00E236EA">
          <w:rPr>
            <w:noProof/>
            <w:webHidden/>
          </w:rPr>
          <w:t>105</w:t>
        </w:r>
        <w:r w:rsidR="00F90E3D">
          <w:rPr>
            <w:noProof/>
            <w:webHidden/>
          </w:rPr>
          <w:fldChar w:fldCharType="end"/>
        </w:r>
      </w:hyperlink>
    </w:p>
    <w:p w:rsidR="00695517" w:rsidRDefault="00EF032F" w:rsidP="00695517">
      <w:pPr>
        <w:pStyle w:val="TM4"/>
        <w:rPr>
          <w:noProof/>
          <w:szCs w:val="24"/>
          <w:lang w:eastAsia="fr-FR"/>
        </w:rPr>
      </w:pPr>
      <w:hyperlink w:anchor="_Toc196127086" w:history="1">
        <w:r w:rsidR="00695517" w:rsidRPr="00C12B60">
          <w:rPr>
            <w:rStyle w:val="Lienhypertexte"/>
            <w:noProof/>
          </w:rPr>
          <w:t>2.5.3 Dispositions  à prendre</w:t>
        </w:r>
        <w:r w:rsidR="00695517">
          <w:rPr>
            <w:noProof/>
            <w:webHidden/>
          </w:rPr>
          <w:tab/>
        </w:r>
        <w:r w:rsidR="00F90E3D">
          <w:rPr>
            <w:noProof/>
            <w:webHidden/>
          </w:rPr>
          <w:fldChar w:fldCharType="begin"/>
        </w:r>
        <w:r w:rsidR="00695517">
          <w:rPr>
            <w:noProof/>
            <w:webHidden/>
          </w:rPr>
          <w:instrText xml:space="preserve"> PAGEREF _Toc196127086 \h </w:instrText>
        </w:r>
        <w:r w:rsidR="00F90E3D">
          <w:rPr>
            <w:noProof/>
            <w:webHidden/>
          </w:rPr>
        </w:r>
        <w:r w:rsidR="00F90E3D">
          <w:rPr>
            <w:noProof/>
            <w:webHidden/>
          </w:rPr>
          <w:fldChar w:fldCharType="separate"/>
        </w:r>
        <w:r w:rsidR="00E236EA">
          <w:rPr>
            <w:noProof/>
            <w:webHidden/>
          </w:rPr>
          <w:t>105</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87" w:history="1">
        <w:r w:rsidR="00695517" w:rsidRPr="00C12B60">
          <w:rPr>
            <w:rStyle w:val="Lienhypertexte"/>
            <w:noProof/>
          </w:rPr>
          <w:t>2.5.4</w:t>
        </w:r>
        <w:r w:rsidR="00695517">
          <w:rPr>
            <w:noProof/>
            <w:szCs w:val="24"/>
            <w:lang w:eastAsia="fr-FR"/>
          </w:rPr>
          <w:tab/>
        </w:r>
        <w:r w:rsidR="00695517" w:rsidRPr="00C12B60">
          <w:rPr>
            <w:rStyle w:val="Lienhypertexte"/>
            <w:noProof/>
          </w:rPr>
          <w:t>Prolongation des délais</w:t>
        </w:r>
        <w:r w:rsidR="00695517">
          <w:rPr>
            <w:noProof/>
            <w:webHidden/>
          </w:rPr>
          <w:tab/>
        </w:r>
        <w:r w:rsidR="00F90E3D">
          <w:rPr>
            <w:noProof/>
            <w:webHidden/>
          </w:rPr>
          <w:fldChar w:fldCharType="begin"/>
        </w:r>
        <w:r w:rsidR="00695517">
          <w:rPr>
            <w:noProof/>
            <w:webHidden/>
          </w:rPr>
          <w:instrText xml:space="preserve"> PAGEREF _Toc196127087 \h </w:instrText>
        </w:r>
        <w:r w:rsidR="00F90E3D">
          <w:rPr>
            <w:noProof/>
            <w:webHidden/>
          </w:rPr>
        </w:r>
        <w:r w:rsidR="00F90E3D">
          <w:rPr>
            <w:noProof/>
            <w:webHidden/>
          </w:rPr>
          <w:fldChar w:fldCharType="separate"/>
        </w:r>
        <w:r w:rsidR="00E236EA">
          <w:rPr>
            <w:noProof/>
            <w:webHidden/>
          </w:rPr>
          <w:t>106</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88" w:history="1">
        <w:r w:rsidR="00695517" w:rsidRPr="00C12B60">
          <w:rPr>
            <w:rStyle w:val="Lienhypertexte"/>
            <w:noProof/>
          </w:rPr>
          <w:t>2.5.5</w:t>
        </w:r>
        <w:r w:rsidR="00695517">
          <w:rPr>
            <w:noProof/>
            <w:szCs w:val="24"/>
            <w:lang w:eastAsia="fr-FR"/>
          </w:rPr>
          <w:tab/>
        </w:r>
        <w:r w:rsidR="00695517" w:rsidRPr="00C12B60">
          <w:rPr>
            <w:rStyle w:val="Lienhypertexte"/>
            <w:noProof/>
          </w:rPr>
          <w:t>Paiements</w:t>
        </w:r>
        <w:r w:rsidR="00695517">
          <w:rPr>
            <w:noProof/>
            <w:webHidden/>
          </w:rPr>
          <w:tab/>
        </w:r>
        <w:r w:rsidR="00F90E3D">
          <w:rPr>
            <w:noProof/>
            <w:webHidden/>
          </w:rPr>
          <w:fldChar w:fldCharType="begin"/>
        </w:r>
        <w:r w:rsidR="00695517">
          <w:rPr>
            <w:noProof/>
            <w:webHidden/>
          </w:rPr>
          <w:instrText xml:space="preserve"> PAGEREF _Toc196127088 \h </w:instrText>
        </w:r>
        <w:r w:rsidR="00F90E3D">
          <w:rPr>
            <w:noProof/>
            <w:webHidden/>
          </w:rPr>
        </w:r>
        <w:r w:rsidR="00F90E3D">
          <w:rPr>
            <w:noProof/>
            <w:webHidden/>
          </w:rPr>
          <w:fldChar w:fldCharType="separate"/>
        </w:r>
        <w:r w:rsidR="00E236EA">
          <w:rPr>
            <w:noProof/>
            <w:webHidden/>
          </w:rPr>
          <w:t>106</w:t>
        </w:r>
        <w:r w:rsidR="00F90E3D">
          <w:rPr>
            <w:noProof/>
            <w:webHidden/>
          </w:rPr>
          <w:fldChar w:fldCharType="end"/>
        </w:r>
      </w:hyperlink>
    </w:p>
    <w:p w:rsidR="00695517" w:rsidRDefault="00EF032F" w:rsidP="00695517">
      <w:pPr>
        <w:pStyle w:val="TM3"/>
        <w:rPr>
          <w:szCs w:val="24"/>
          <w:lang w:eastAsia="fr-FR"/>
        </w:rPr>
      </w:pPr>
      <w:hyperlink w:anchor="_Toc196127089" w:history="1">
        <w:r w:rsidR="00695517" w:rsidRPr="00C12B60">
          <w:rPr>
            <w:rStyle w:val="Lienhypertexte"/>
          </w:rPr>
          <w:t>2.6</w:t>
        </w:r>
        <w:r w:rsidR="00695517">
          <w:rPr>
            <w:szCs w:val="24"/>
            <w:lang w:eastAsia="fr-FR"/>
          </w:rPr>
          <w:tab/>
        </w:r>
        <w:r w:rsidR="00695517" w:rsidRPr="00C12B60">
          <w:rPr>
            <w:rStyle w:val="Lienhypertexte"/>
          </w:rPr>
          <w:t>Résiliation</w:t>
        </w:r>
        <w:r w:rsidR="00695517">
          <w:rPr>
            <w:webHidden/>
          </w:rPr>
          <w:tab/>
        </w:r>
        <w:r w:rsidR="00F90E3D">
          <w:rPr>
            <w:webHidden/>
          </w:rPr>
          <w:fldChar w:fldCharType="begin"/>
        </w:r>
        <w:r w:rsidR="00695517">
          <w:rPr>
            <w:webHidden/>
          </w:rPr>
          <w:instrText xml:space="preserve"> PAGEREF _Toc196127089 \h </w:instrText>
        </w:r>
        <w:r w:rsidR="00F90E3D">
          <w:rPr>
            <w:webHidden/>
          </w:rPr>
        </w:r>
        <w:r w:rsidR="00F90E3D">
          <w:rPr>
            <w:webHidden/>
          </w:rPr>
          <w:fldChar w:fldCharType="separate"/>
        </w:r>
        <w:r w:rsidR="00E236EA">
          <w:rPr>
            <w:webHidden/>
          </w:rPr>
          <w:t>107</w:t>
        </w:r>
        <w:r w:rsidR="00F90E3D">
          <w:rPr>
            <w:webHidden/>
          </w:rPr>
          <w:fldChar w:fldCharType="end"/>
        </w:r>
      </w:hyperlink>
    </w:p>
    <w:p w:rsidR="00695517" w:rsidRDefault="00EF032F" w:rsidP="00695517">
      <w:pPr>
        <w:pStyle w:val="TM4"/>
        <w:tabs>
          <w:tab w:val="left" w:pos="3600"/>
        </w:tabs>
        <w:rPr>
          <w:noProof/>
          <w:szCs w:val="24"/>
          <w:lang w:eastAsia="fr-FR"/>
        </w:rPr>
      </w:pPr>
      <w:hyperlink w:anchor="_Toc196127090" w:history="1">
        <w:r w:rsidR="00695517" w:rsidRPr="00C12B60">
          <w:rPr>
            <w:rStyle w:val="Lienhypertexte"/>
            <w:noProof/>
          </w:rPr>
          <w:t>2.6.1</w:t>
        </w:r>
        <w:r w:rsidR="00695517">
          <w:rPr>
            <w:noProof/>
            <w:szCs w:val="24"/>
            <w:lang w:eastAsia="fr-FR"/>
          </w:rPr>
          <w:tab/>
        </w:r>
        <w:r w:rsidR="00695517" w:rsidRPr="00C12B60">
          <w:rPr>
            <w:rStyle w:val="Lienhypertexte"/>
            <w:noProof/>
          </w:rPr>
          <w:t>Par l’Autorité contractante</w:t>
        </w:r>
        <w:r w:rsidR="00695517">
          <w:rPr>
            <w:noProof/>
            <w:webHidden/>
          </w:rPr>
          <w:tab/>
        </w:r>
        <w:r w:rsidR="00F90E3D">
          <w:rPr>
            <w:noProof/>
            <w:webHidden/>
          </w:rPr>
          <w:fldChar w:fldCharType="begin"/>
        </w:r>
        <w:r w:rsidR="00695517">
          <w:rPr>
            <w:noProof/>
            <w:webHidden/>
          </w:rPr>
          <w:instrText xml:space="preserve"> PAGEREF _Toc196127090 \h </w:instrText>
        </w:r>
        <w:r w:rsidR="00F90E3D">
          <w:rPr>
            <w:noProof/>
            <w:webHidden/>
          </w:rPr>
        </w:r>
        <w:r w:rsidR="00F90E3D">
          <w:rPr>
            <w:noProof/>
            <w:webHidden/>
          </w:rPr>
          <w:fldChar w:fldCharType="separate"/>
        </w:r>
        <w:r w:rsidR="00E236EA">
          <w:rPr>
            <w:noProof/>
            <w:webHidden/>
          </w:rPr>
          <w:t>107</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91" w:history="1">
        <w:r w:rsidR="00695517" w:rsidRPr="00C12B60">
          <w:rPr>
            <w:rStyle w:val="Lienhypertexte"/>
            <w:noProof/>
          </w:rPr>
          <w:t>2.6.2</w:t>
        </w:r>
        <w:r w:rsidR="00695517">
          <w:rPr>
            <w:noProof/>
            <w:szCs w:val="24"/>
            <w:lang w:eastAsia="fr-FR"/>
          </w:rPr>
          <w:tab/>
        </w:r>
        <w:r w:rsidR="00695517" w:rsidRPr="00C12B60">
          <w:rPr>
            <w:rStyle w:val="Lienhypertexte"/>
            <w:noProof/>
          </w:rPr>
          <w:t>Par le Consultant</w:t>
        </w:r>
        <w:r w:rsidR="00695517">
          <w:rPr>
            <w:noProof/>
            <w:webHidden/>
          </w:rPr>
          <w:tab/>
        </w:r>
        <w:r w:rsidR="00F90E3D">
          <w:rPr>
            <w:noProof/>
            <w:webHidden/>
          </w:rPr>
          <w:fldChar w:fldCharType="begin"/>
        </w:r>
        <w:r w:rsidR="00695517">
          <w:rPr>
            <w:noProof/>
            <w:webHidden/>
          </w:rPr>
          <w:instrText xml:space="preserve"> PAGEREF _Toc196127091 \h </w:instrText>
        </w:r>
        <w:r w:rsidR="00F90E3D">
          <w:rPr>
            <w:noProof/>
            <w:webHidden/>
          </w:rPr>
        </w:r>
        <w:r w:rsidR="00F90E3D">
          <w:rPr>
            <w:noProof/>
            <w:webHidden/>
          </w:rPr>
          <w:fldChar w:fldCharType="separate"/>
        </w:r>
        <w:r w:rsidR="00E236EA">
          <w:rPr>
            <w:noProof/>
            <w:webHidden/>
          </w:rPr>
          <w:t>107</w:t>
        </w:r>
        <w:r w:rsidR="00F90E3D">
          <w:rPr>
            <w:noProof/>
            <w:webHidden/>
          </w:rPr>
          <w:fldChar w:fldCharType="end"/>
        </w:r>
      </w:hyperlink>
    </w:p>
    <w:p w:rsidR="00695517" w:rsidRDefault="00EF032F" w:rsidP="00695517">
      <w:pPr>
        <w:pStyle w:val="TM3"/>
        <w:rPr>
          <w:szCs w:val="24"/>
          <w:lang w:eastAsia="fr-FR"/>
        </w:rPr>
      </w:pPr>
      <w:hyperlink w:anchor="_Toc196127092" w:history="1">
        <w:r w:rsidR="00695517" w:rsidRPr="00C12B60">
          <w:rPr>
            <w:rStyle w:val="Lienhypertexte"/>
          </w:rPr>
          <w:t>2.6.3</w:t>
        </w:r>
        <w:r w:rsidR="00695517">
          <w:rPr>
            <w:szCs w:val="24"/>
            <w:lang w:eastAsia="fr-FR"/>
          </w:rPr>
          <w:tab/>
        </w:r>
        <w:r w:rsidR="00695517" w:rsidRPr="00C12B60">
          <w:rPr>
            <w:rStyle w:val="Lienhypertexte"/>
          </w:rPr>
          <w:t>Paiement à la Suite de la Résiliation</w:t>
        </w:r>
        <w:r w:rsidR="00695517">
          <w:rPr>
            <w:webHidden/>
          </w:rPr>
          <w:tab/>
        </w:r>
        <w:r w:rsidR="00F90E3D">
          <w:rPr>
            <w:webHidden/>
          </w:rPr>
          <w:fldChar w:fldCharType="begin"/>
        </w:r>
        <w:r w:rsidR="00695517">
          <w:rPr>
            <w:webHidden/>
          </w:rPr>
          <w:instrText xml:space="preserve"> PAGEREF _Toc196127092 \h </w:instrText>
        </w:r>
        <w:r w:rsidR="00F90E3D">
          <w:rPr>
            <w:webHidden/>
          </w:rPr>
        </w:r>
        <w:r w:rsidR="00F90E3D">
          <w:rPr>
            <w:webHidden/>
          </w:rPr>
          <w:fldChar w:fldCharType="separate"/>
        </w:r>
        <w:r w:rsidR="00E236EA">
          <w:rPr>
            <w:webHidden/>
          </w:rPr>
          <w:t>108</w:t>
        </w:r>
        <w:r w:rsidR="00F90E3D">
          <w:rPr>
            <w:webHidden/>
          </w:rPr>
          <w:fldChar w:fldCharType="end"/>
        </w:r>
      </w:hyperlink>
    </w:p>
    <w:p w:rsidR="00695517" w:rsidRDefault="00EF032F" w:rsidP="00695517">
      <w:pPr>
        <w:pStyle w:val="TM2"/>
        <w:rPr>
          <w:szCs w:val="24"/>
          <w:lang w:eastAsia="fr-FR"/>
        </w:rPr>
      </w:pPr>
      <w:hyperlink w:anchor="_Toc196127093" w:history="1">
        <w:r w:rsidR="00695517" w:rsidRPr="00C12B60">
          <w:rPr>
            <w:rStyle w:val="Lienhypertexte"/>
          </w:rPr>
          <w:t>3. Obligations du Consultant</w:t>
        </w:r>
        <w:r w:rsidR="00695517">
          <w:rPr>
            <w:webHidden/>
          </w:rPr>
          <w:tab/>
        </w:r>
        <w:r w:rsidR="00F90E3D">
          <w:rPr>
            <w:webHidden/>
          </w:rPr>
          <w:fldChar w:fldCharType="begin"/>
        </w:r>
        <w:r w:rsidR="00695517">
          <w:rPr>
            <w:webHidden/>
          </w:rPr>
          <w:instrText xml:space="preserve"> PAGEREF _Toc196127093 \h </w:instrText>
        </w:r>
        <w:r w:rsidR="00F90E3D">
          <w:rPr>
            <w:webHidden/>
          </w:rPr>
        </w:r>
        <w:r w:rsidR="00F90E3D">
          <w:rPr>
            <w:webHidden/>
          </w:rPr>
          <w:fldChar w:fldCharType="separate"/>
        </w:r>
        <w:r w:rsidR="00E236EA">
          <w:rPr>
            <w:webHidden/>
          </w:rPr>
          <w:t>108</w:t>
        </w:r>
        <w:r w:rsidR="00F90E3D">
          <w:rPr>
            <w:webHidden/>
          </w:rPr>
          <w:fldChar w:fldCharType="end"/>
        </w:r>
      </w:hyperlink>
    </w:p>
    <w:p w:rsidR="00695517" w:rsidRDefault="00EF032F" w:rsidP="00695517">
      <w:pPr>
        <w:pStyle w:val="TM3"/>
        <w:rPr>
          <w:szCs w:val="24"/>
          <w:lang w:eastAsia="fr-FR"/>
        </w:rPr>
      </w:pPr>
      <w:hyperlink w:anchor="_Toc196127094" w:history="1">
        <w:r w:rsidR="00695517" w:rsidRPr="00C12B60">
          <w:rPr>
            <w:rStyle w:val="Lienhypertexte"/>
          </w:rPr>
          <w:t>3.1</w:t>
        </w:r>
        <w:r w:rsidR="00695517">
          <w:rPr>
            <w:szCs w:val="24"/>
            <w:lang w:eastAsia="fr-FR"/>
          </w:rPr>
          <w:tab/>
        </w:r>
        <w:r w:rsidR="00695517" w:rsidRPr="00C12B60">
          <w:rPr>
            <w:rStyle w:val="Lienhypertexte"/>
          </w:rPr>
          <w:t>Dispositions Générales</w:t>
        </w:r>
        <w:r w:rsidR="00695517">
          <w:rPr>
            <w:webHidden/>
          </w:rPr>
          <w:tab/>
        </w:r>
        <w:r w:rsidR="00F90E3D">
          <w:rPr>
            <w:webHidden/>
          </w:rPr>
          <w:fldChar w:fldCharType="begin"/>
        </w:r>
        <w:r w:rsidR="00695517">
          <w:rPr>
            <w:webHidden/>
          </w:rPr>
          <w:instrText xml:space="preserve"> PAGEREF _Toc196127094 \h </w:instrText>
        </w:r>
        <w:r w:rsidR="00F90E3D">
          <w:rPr>
            <w:webHidden/>
          </w:rPr>
        </w:r>
        <w:r w:rsidR="00F90E3D">
          <w:rPr>
            <w:webHidden/>
          </w:rPr>
          <w:fldChar w:fldCharType="separate"/>
        </w:r>
        <w:r w:rsidR="00E236EA">
          <w:rPr>
            <w:webHidden/>
          </w:rPr>
          <w:t>108</w:t>
        </w:r>
        <w:r w:rsidR="00F90E3D">
          <w:rPr>
            <w:webHidden/>
          </w:rPr>
          <w:fldChar w:fldCharType="end"/>
        </w:r>
      </w:hyperlink>
    </w:p>
    <w:p w:rsidR="00695517" w:rsidRDefault="00EF032F" w:rsidP="00695517">
      <w:pPr>
        <w:pStyle w:val="TM4"/>
        <w:tabs>
          <w:tab w:val="left" w:pos="3600"/>
        </w:tabs>
        <w:rPr>
          <w:noProof/>
          <w:szCs w:val="24"/>
          <w:lang w:eastAsia="fr-FR"/>
        </w:rPr>
      </w:pPr>
      <w:hyperlink w:anchor="_Toc196127095" w:history="1">
        <w:r w:rsidR="00695517" w:rsidRPr="00C12B60">
          <w:rPr>
            <w:rStyle w:val="Lienhypertexte"/>
            <w:noProof/>
          </w:rPr>
          <w:t>3.1.1</w:t>
        </w:r>
        <w:r w:rsidR="00695517">
          <w:rPr>
            <w:noProof/>
            <w:szCs w:val="24"/>
            <w:lang w:eastAsia="fr-FR"/>
          </w:rPr>
          <w:tab/>
        </w:r>
        <w:r w:rsidR="00695517" w:rsidRPr="00C12B60">
          <w:rPr>
            <w:rStyle w:val="Lienhypertexte"/>
            <w:noProof/>
          </w:rPr>
          <w:t>Normes de performance</w:t>
        </w:r>
        <w:r w:rsidR="00695517">
          <w:rPr>
            <w:noProof/>
            <w:webHidden/>
          </w:rPr>
          <w:tab/>
        </w:r>
        <w:r w:rsidR="00F90E3D">
          <w:rPr>
            <w:noProof/>
            <w:webHidden/>
          </w:rPr>
          <w:fldChar w:fldCharType="begin"/>
        </w:r>
        <w:r w:rsidR="00695517">
          <w:rPr>
            <w:noProof/>
            <w:webHidden/>
          </w:rPr>
          <w:instrText xml:space="preserve"> PAGEREF _Toc196127095 \h </w:instrText>
        </w:r>
        <w:r w:rsidR="00F90E3D">
          <w:rPr>
            <w:noProof/>
            <w:webHidden/>
          </w:rPr>
        </w:r>
        <w:r w:rsidR="00F90E3D">
          <w:rPr>
            <w:noProof/>
            <w:webHidden/>
          </w:rPr>
          <w:fldChar w:fldCharType="separate"/>
        </w:r>
        <w:r w:rsidR="00E236EA">
          <w:rPr>
            <w:noProof/>
            <w:webHidden/>
          </w:rPr>
          <w:t>108</w:t>
        </w:r>
        <w:r w:rsidR="00F90E3D">
          <w:rPr>
            <w:noProof/>
            <w:webHidden/>
          </w:rPr>
          <w:fldChar w:fldCharType="end"/>
        </w:r>
      </w:hyperlink>
    </w:p>
    <w:p w:rsidR="00695517" w:rsidRDefault="00EF032F" w:rsidP="00695517">
      <w:pPr>
        <w:pStyle w:val="TM3"/>
        <w:rPr>
          <w:szCs w:val="24"/>
          <w:lang w:eastAsia="fr-FR"/>
        </w:rPr>
      </w:pPr>
      <w:hyperlink w:anchor="_Toc196127096" w:history="1">
        <w:r w:rsidR="00695517" w:rsidRPr="00C12B60">
          <w:rPr>
            <w:rStyle w:val="Lienhypertexte"/>
          </w:rPr>
          <w:t>3.2</w:t>
        </w:r>
        <w:r w:rsidR="00695517">
          <w:rPr>
            <w:szCs w:val="24"/>
            <w:lang w:eastAsia="fr-FR"/>
          </w:rPr>
          <w:tab/>
        </w:r>
        <w:r w:rsidR="00695517" w:rsidRPr="00C12B60">
          <w:rPr>
            <w:rStyle w:val="Lienhypertexte"/>
          </w:rPr>
          <w:t>Conflit d’Intérêts</w:t>
        </w:r>
        <w:r w:rsidR="00695517">
          <w:rPr>
            <w:webHidden/>
          </w:rPr>
          <w:tab/>
        </w:r>
        <w:r w:rsidR="00F90E3D">
          <w:rPr>
            <w:webHidden/>
          </w:rPr>
          <w:fldChar w:fldCharType="begin"/>
        </w:r>
        <w:r w:rsidR="00695517">
          <w:rPr>
            <w:webHidden/>
          </w:rPr>
          <w:instrText xml:space="preserve"> PAGEREF _Toc196127096 \h </w:instrText>
        </w:r>
        <w:r w:rsidR="00F90E3D">
          <w:rPr>
            <w:webHidden/>
          </w:rPr>
        </w:r>
        <w:r w:rsidR="00F90E3D">
          <w:rPr>
            <w:webHidden/>
          </w:rPr>
          <w:fldChar w:fldCharType="separate"/>
        </w:r>
        <w:r w:rsidR="00E236EA">
          <w:rPr>
            <w:webHidden/>
          </w:rPr>
          <w:t>108</w:t>
        </w:r>
        <w:r w:rsidR="00F90E3D">
          <w:rPr>
            <w:webHidden/>
          </w:rPr>
          <w:fldChar w:fldCharType="end"/>
        </w:r>
      </w:hyperlink>
    </w:p>
    <w:p w:rsidR="00695517" w:rsidRDefault="00EF032F" w:rsidP="00695517">
      <w:pPr>
        <w:pStyle w:val="TM4"/>
        <w:rPr>
          <w:noProof/>
          <w:szCs w:val="24"/>
          <w:lang w:eastAsia="fr-FR"/>
        </w:rPr>
      </w:pPr>
      <w:hyperlink w:anchor="_Toc196127097" w:history="1">
        <w:r w:rsidR="00695517" w:rsidRPr="00C12B60">
          <w:rPr>
            <w:rStyle w:val="Lienhypertexte"/>
            <w:noProof/>
          </w:rPr>
          <w:t>3.2.1 Commissions, Rabais, etc.</w:t>
        </w:r>
        <w:r w:rsidR="00695517">
          <w:rPr>
            <w:noProof/>
            <w:webHidden/>
          </w:rPr>
          <w:tab/>
        </w:r>
        <w:r w:rsidR="00F90E3D">
          <w:rPr>
            <w:noProof/>
            <w:webHidden/>
          </w:rPr>
          <w:fldChar w:fldCharType="begin"/>
        </w:r>
        <w:r w:rsidR="00695517">
          <w:rPr>
            <w:noProof/>
            <w:webHidden/>
          </w:rPr>
          <w:instrText xml:space="preserve"> PAGEREF _Toc196127097 \h </w:instrText>
        </w:r>
        <w:r w:rsidR="00F90E3D">
          <w:rPr>
            <w:noProof/>
            <w:webHidden/>
          </w:rPr>
        </w:r>
        <w:r w:rsidR="00F90E3D">
          <w:rPr>
            <w:noProof/>
            <w:webHidden/>
          </w:rPr>
          <w:fldChar w:fldCharType="separate"/>
        </w:r>
        <w:r w:rsidR="00E236EA">
          <w:rPr>
            <w:noProof/>
            <w:webHidden/>
          </w:rPr>
          <w:t>108</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98" w:history="1">
        <w:r w:rsidR="00695517" w:rsidRPr="00C12B60">
          <w:rPr>
            <w:rStyle w:val="Lienhypertexte"/>
            <w:noProof/>
          </w:rPr>
          <w:t>3.2.2</w:t>
        </w:r>
        <w:r w:rsidR="00695517">
          <w:rPr>
            <w:noProof/>
            <w:szCs w:val="24"/>
            <w:lang w:eastAsia="fr-FR"/>
          </w:rPr>
          <w:tab/>
        </w:r>
        <w:r w:rsidR="00695517" w:rsidRPr="00C12B60">
          <w:rPr>
            <w:rStyle w:val="Lienhypertexte"/>
            <w:noProof/>
          </w:rPr>
          <w:t>Non Participation du Consultant et de ses Associés à Certaines Activités</w:t>
        </w:r>
        <w:r w:rsidR="00695517">
          <w:rPr>
            <w:noProof/>
            <w:webHidden/>
          </w:rPr>
          <w:tab/>
        </w:r>
        <w:r w:rsidR="00F90E3D">
          <w:rPr>
            <w:noProof/>
            <w:webHidden/>
          </w:rPr>
          <w:fldChar w:fldCharType="begin"/>
        </w:r>
        <w:r w:rsidR="00695517">
          <w:rPr>
            <w:noProof/>
            <w:webHidden/>
          </w:rPr>
          <w:instrText xml:space="preserve"> PAGEREF _Toc196127098 \h </w:instrText>
        </w:r>
        <w:r w:rsidR="00F90E3D">
          <w:rPr>
            <w:noProof/>
            <w:webHidden/>
          </w:rPr>
        </w:r>
        <w:r w:rsidR="00F90E3D">
          <w:rPr>
            <w:noProof/>
            <w:webHidden/>
          </w:rPr>
          <w:fldChar w:fldCharType="separate"/>
        </w:r>
        <w:r w:rsidR="00E236EA">
          <w:rPr>
            <w:noProof/>
            <w:webHidden/>
          </w:rPr>
          <w:t>109</w:t>
        </w:r>
        <w:r w:rsidR="00F90E3D">
          <w:rPr>
            <w:noProof/>
            <w:webHidden/>
          </w:rPr>
          <w:fldChar w:fldCharType="end"/>
        </w:r>
      </w:hyperlink>
    </w:p>
    <w:p w:rsidR="00695517" w:rsidRDefault="00EF032F" w:rsidP="00695517">
      <w:pPr>
        <w:pStyle w:val="TM4"/>
        <w:tabs>
          <w:tab w:val="left" w:pos="3600"/>
        </w:tabs>
        <w:rPr>
          <w:noProof/>
          <w:szCs w:val="24"/>
          <w:lang w:eastAsia="fr-FR"/>
        </w:rPr>
      </w:pPr>
      <w:hyperlink w:anchor="_Toc196127099" w:history="1">
        <w:r w:rsidR="00695517" w:rsidRPr="00C12B60">
          <w:rPr>
            <w:rStyle w:val="Lienhypertexte"/>
            <w:noProof/>
          </w:rPr>
          <w:t>3.2.3</w:t>
        </w:r>
        <w:r w:rsidR="00695517">
          <w:rPr>
            <w:noProof/>
            <w:szCs w:val="24"/>
            <w:lang w:eastAsia="fr-FR"/>
          </w:rPr>
          <w:tab/>
        </w:r>
        <w:r w:rsidR="00695517" w:rsidRPr="00C12B60">
          <w:rPr>
            <w:rStyle w:val="Lienhypertexte"/>
            <w:noProof/>
          </w:rPr>
          <w:t>Interdiction d’Activités Incompatibles</w:t>
        </w:r>
        <w:r w:rsidR="00695517">
          <w:rPr>
            <w:noProof/>
            <w:webHidden/>
          </w:rPr>
          <w:tab/>
        </w:r>
        <w:r w:rsidR="00F90E3D">
          <w:rPr>
            <w:noProof/>
            <w:webHidden/>
          </w:rPr>
          <w:fldChar w:fldCharType="begin"/>
        </w:r>
        <w:r w:rsidR="00695517">
          <w:rPr>
            <w:noProof/>
            <w:webHidden/>
          </w:rPr>
          <w:instrText xml:space="preserve"> PAGEREF _Toc196127099 \h </w:instrText>
        </w:r>
        <w:r w:rsidR="00F90E3D">
          <w:rPr>
            <w:noProof/>
            <w:webHidden/>
          </w:rPr>
        </w:r>
        <w:r w:rsidR="00F90E3D">
          <w:rPr>
            <w:noProof/>
            <w:webHidden/>
          </w:rPr>
          <w:fldChar w:fldCharType="separate"/>
        </w:r>
        <w:r w:rsidR="00E236EA">
          <w:rPr>
            <w:noProof/>
            <w:webHidden/>
          </w:rPr>
          <w:t>109</w:t>
        </w:r>
        <w:r w:rsidR="00F90E3D">
          <w:rPr>
            <w:noProof/>
            <w:webHidden/>
          </w:rPr>
          <w:fldChar w:fldCharType="end"/>
        </w:r>
      </w:hyperlink>
    </w:p>
    <w:p w:rsidR="00695517" w:rsidRDefault="00EF032F" w:rsidP="00695517">
      <w:pPr>
        <w:pStyle w:val="TM3"/>
        <w:rPr>
          <w:szCs w:val="24"/>
          <w:lang w:eastAsia="fr-FR"/>
        </w:rPr>
      </w:pPr>
      <w:hyperlink w:anchor="_Toc196127100" w:history="1">
        <w:r w:rsidR="00695517" w:rsidRPr="00C12B60">
          <w:rPr>
            <w:rStyle w:val="Lienhypertexte"/>
          </w:rPr>
          <w:t>3.3</w:t>
        </w:r>
        <w:r w:rsidR="00695517">
          <w:rPr>
            <w:szCs w:val="24"/>
            <w:lang w:eastAsia="fr-FR"/>
          </w:rPr>
          <w:tab/>
        </w:r>
        <w:r w:rsidR="00695517" w:rsidRPr="00C12B60">
          <w:rPr>
            <w:rStyle w:val="Lienhypertexte"/>
          </w:rPr>
          <w:t>Devoir de Réserve</w:t>
        </w:r>
        <w:r w:rsidR="00695517">
          <w:rPr>
            <w:webHidden/>
          </w:rPr>
          <w:tab/>
        </w:r>
        <w:r w:rsidR="00F90E3D">
          <w:rPr>
            <w:webHidden/>
          </w:rPr>
          <w:fldChar w:fldCharType="begin"/>
        </w:r>
        <w:r w:rsidR="00695517">
          <w:rPr>
            <w:webHidden/>
          </w:rPr>
          <w:instrText xml:space="preserve"> PAGEREF _Toc196127100 \h </w:instrText>
        </w:r>
        <w:r w:rsidR="00F90E3D">
          <w:rPr>
            <w:webHidden/>
          </w:rPr>
        </w:r>
        <w:r w:rsidR="00F90E3D">
          <w:rPr>
            <w:webHidden/>
          </w:rPr>
          <w:fldChar w:fldCharType="separate"/>
        </w:r>
        <w:r w:rsidR="00E236EA">
          <w:rPr>
            <w:webHidden/>
          </w:rPr>
          <w:t>109</w:t>
        </w:r>
        <w:r w:rsidR="00F90E3D">
          <w:rPr>
            <w:webHidden/>
          </w:rPr>
          <w:fldChar w:fldCharType="end"/>
        </w:r>
      </w:hyperlink>
    </w:p>
    <w:p w:rsidR="00695517" w:rsidRDefault="00EF032F" w:rsidP="00695517">
      <w:pPr>
        <w:pStyle w:val="TM3"/>
        <w:rPr>
          <w:szCs w:val="24"/>
          <w:lang w:eastAsia="fr-FR"/>
        </w:rPr>
      </w:pPr>
      <w:hyperlink w:anchor="_Toc196127101" w:history="1">
        <w:r w:rsidR="00695517" w:rsidRPr="00C12B60">
          <w:rPr>
            <w:rStyle w:val="Lienhypertexte"/>
          </w:rPr>
          <w:t>3.4</w:t>
        </w:r>
        <w:r w:rsidR="00695517">
          <w:rPr>
            <w:szCs w:val="24"/>
            <w:lang w:eastAsia="fr-FR"/>
          </w:rPr>
          <w:tab/>
        </w:r>
        <w:r w:rsidR="00695517" w:rsidRPr="00C12B60">
          <w:rPr>
            <w:rStyle w:val="Lienhypertexte"/>
          </w:rPr>
          <w:t>Assurance à la Charge du Consultant</w:t>
        </w:r>
        <w:r w:rsidR="00695517">
          <w:rPr>
            <w:webHidden/>
          </w:rPr>
          <w:tab/>
        </w:r>
        <w:r w:rsidR="00F90E3D">
          <w:rPr>
            <w:webHidden/>
          </w:rPr>
          <w:fldChar w:fldCharType="begin"/>
        </w:r>
        <w:r w:rsidR="00695517">
          <w:rPr>
            <w:webHidden/>
          </w:rPr>
          <w:instrText xml:space="preserve"> PAGEREF _Toc196127101 \h </w:instrText>
        </w:r>
        <w:r w:rsidR="00F90E3D">
          <w:rPr>
            <w:webHidden/>
          </w:rPr>
        </w:r>
        <w:r w:rsidR="00F90E3D">
          <w:rPr>
            <w:webHidden/>
          </w:rPr>
          <w:fldChar w:fldCharType="separate"/>
        </w:r>
        <w:r w:rsidR="00E236EA">
          <w:rPr>
            <w:webHidden/>
          </w:rPr>
          <w:t>109</w:t>
        </w:r>
        <w:r w:rsidR="00F90E3D">
          <w:rPr>
            <w:webHidden/>
          </w:rPr>
          <w:fldChar w:fldCharType="end"/>
        </w:r>
      </w:hyperlink>
    </w:p>
    <w:p w:rsidR="00695517" w:rsidRDefault="00EF032F" w:rsidP="00695517">
      <w:pPr>
        <w:pStyle w:val="TM3"/>
        <w:rPr>
          <w:szCs w:val="24"/>
          <w:lang w:eastAsia="fr-FR"/>
        </w:rPr>
      </w:pPr>
      <w:hyperlink w:anchor="_Toc196127102" w:history="1">
        <w:r w:rsidR="00695517" w:rsidRPr="00C12B60">
          <w:rPr>
            <w:rStyle w:val="Lienhypertexte"/>
          </w:rPr>
          <w:t>3.5</w:t>
        </w:r>
        <w:r w:rsidR="00695517">
          <w:rPr>
            <w:szCs w:val="24"/>
            <w:lang w:eastAsia="fr-FR"/>
          </w:rPr>
          <w:tab/>
        </w:r>
        <w:r w:rsidR="00695517" w:rsidRPr="00C12B60">
          <w:rPr>
            <w:rStyle w:val="Lienhypertexte"/>
          </w:rPr>
          <w:t>Actions du Consultant Nécessitant l’Approbation Préalable de l’Autorité contractante</w:t>
        </w:r>
        <w:r w:rsidR="00695517">
          <w:rPr>
            <w:webHidden/>
          </w:rPr>
          <w:tab/>
        </w:r>
        <w:r w:rsidR="00F90E3D">
          <w:rPr>
            <w:webHidden/>
          </w:rPr>
          <w:fldChar w:fldCharType="begin"/>
        </w:r>
        <w:r w:rsidR="00695517">
          <w:rPr>
            <w:webHidden/>
          </w:rPr>
          <w:instrText xml:space="preserve"> PAGEREF _Toc196127102 \h </w:instrText>
        </w:r>
        <w:r w:rsidR="00F90E3D">
          <w:rPr>
            <w:webHidden/>
          </w:rPr>
        </w:r>
        <w:r w:rsidR="00F90E3D">
          <w:rPr>
            <w:webHidden/>
          </w:rPr>
          <w:fldChar w:fldCharType="separate"/>
        </w:r>
        <w:r w:rsidR="00E236EA">
          <w:rPr>
            <w:webHidden/>
          </w:rPr>
          <w:t>110</w:t>
        </w:r>
        <w:r w:rsidR="00F90E3D">
          <w:rPr>
            <w:webHidden/>
          </w:rPr>
          <w:fldChar w:fldCharType="end"/>
        </w:r>
      </w:hyperlink>
    </w:p>
    <w:p w:rsidR="00695517" w:rsidRDefault="00EF032F" w:rsidP="00695517">
      <w:pPr>
        <w:pStyle w:val="TM3"/>
        <w:rPr>
          <w:szCs w:val="24"/>
          <w:lang w:eastAsia="fr-FR"/>
        </w:rPr>
      </w:pPr>
      <w:hyperlink w:anchor="_Toc196127103" w:history="1">
        <w:r w:rsidR="00695517" w:rsidRPr="00C12B60">
          <w:rPr>
            <w:rStyle w:val="Lienhypertexte"/>
          </w:rPr>
          <w:t>3.6</w:t>
        </w:r>
        <w:r w:rsidR="00695517">
          <w:rPr>
            <w:szCs w:val="24"/>
            <w:lang w:eastAsia="fr-FR"/>
          </w:rPr>
          <w:tab/>
        </w:r>
        <w:r w:rsidR="00695517" w:rsidRPr="00C12B60">
          <w:rPr>
            <w:rStyle w:val="Lienhypertexte"/>
          </w:rPr>
          <w:t>Obligations en Matière de Rapports</w:t>
        </w:r>
        <w:r w:rsidR="00695517">
          <w:rPr>
            <w:webHidden/>
          </w:rPr>
          <w:tab/>
        </w:r>
        <w:r w:rsidR="00F90E3D">
          <w:rPr>
            <w:webHidden/>
          </w:rPr>
          <w:fldChar w:fldCharType="begin"/>
        </w:r>
        <w:r w:rsidR="00695517">
          <w:rPr>
            <w:webHidden/>
          </w:rPr>
          <w:instrText xml:space="preserve"> PAGEREF _Toc196127103 \h </w:instrText>
        </w:r>
        <w:r w:rsidR="00F90E3D">
          <w:rPr>
            <w:webHidden/>
          </w:rPr>
        </w:r>
        <w:r w:rsidR="00F90E3D">
          <w:rPr>
            <w:webHidden/>
          </w:rPr>
          <w:fldChar w:fldCharType="separate"/>
        </w:r>
        <w:r w:rsidR="00E236EA">
          <w:rPr>
            <w:webHidden/>
          </w:rPr>
          <w:t>110</w:t>
        </w:r>
        <w:r w:rsidR="00F90E3D">
          <w:rPr>
            <w:webHidden/>
          </w:rPr>
          <w:fldChar w:fldCharType="end"/>
        </w:r>
      </w:hyperlink>
    </w:p>
    <w:p w:rsidR="00695517" w:rsidRDefault="00EF032F" w:rsidP="00695517">
      <w:pPr>
        <w:pStyle w:val="TM3"/>
        <w:rPr>
          <w:szCs w:val="24"/>
          <w:lang w:eastAsia="fr-FR"/>
        </w:rPr>
      </w:pPr>
      <w:hyperlink w:anchor="_Toc196127104" w:history="1">
        <w:r w:rsidR="00695517" w:rsidRPr="00C12B60">
          <w:rPr>
            <w:rStyle w:val="Lienhypertexte"/>
          </w:rPr>
          <w:t>3.7</w:t>
        </w:r>
        <w:r w:rsidR="00695517">
          <w:rPr>
            <w:szCs w:val="24"/>
            <w:lang w:eastAsia="fr-FR"/>
          </w:rPr>
          <w:tab/>
        </w:r>
        <w:r w:rsidR="00695517" w:rsidRPr="00C12B60">
          <w:rPr>
            <w:rStyle w:val="Lienhypertexte"/>
          </w:rPr>
          <w:t>Propriété des Documents Préparés par le Consultant</w:t>
        </w:r>
        <w:r w:rsidR="00695517">
          <w:rPr>
            <w:webHidden/>
          </w:rPr>
          <w:tab/>
        </w:r>
        <w:r w:rsidR="00F90E3D">
          <w:rPr>
            <w:webHidden/>
          </w:rPr>
          <w:fldChar w:fldCharType="begin"/>
        </w:r>
        <w:r w:rsidR="00695517">
          <w:rPr>
            <w:webHidden/>
          </w:rPr>
          <w:instrText xml:space="preserve"> PAGEREF _Toc196127104 \h </w:instrText>
        </w:r>
        <w:r w:rsidR="00F90E3D">
          <w:rPr>
            <w:webHidden/>
          </w:rPr>
        </w:r>
        <w:r w:rsidR="00F90E3D">
          <w:rPr>
            <w:webHidden/>
          </w:rPr>
          <w:fldChar w:fldCharType="separate"/>
        </w:r>
        <w:r w:rsidR="00E236EA">
          <w:rPr>
            <w:webHidden/>
          </w:rPr>
          <w:t>110</w:t>
        </w:r>
        <w:r w:rsidR="00F90E3D">
          <w:rPr>
            <w:webHidden/>
          </w:rPr>
          <w:fldChar w:fldCharType="end"/>
        </w:r>
      </w:hyperlink>
    </w:p>
    <w:p w:rsidR="00695517" w:rsidRDefault="00EF032F" w:rsidP="00695517">
      <w:pPr>
        <w:pStyle w:val="TM2"/>
        <w:rPr>
          <w:szCs w:val="24"/>
          <w:lang w:eastAsia="fr-FR"/>
        </w:rPr>
      </w:pPr>
      <w:hyperlink w:anchor="_Toc196127105" w:history="1">
        <w:r w:rsidR="00695517" w:rsidRPr="00C12B60">
          <w:rPr>
            <w:rStyle w:val="Lienhypertexte"/>
          </w:rPr>
          <w:t>4. Personnel du Consultant</w:t>
        </w:r>
        <w:r w:rsidR="00695517">
          <w:rPr>
            <w:webHidden/>
          </w:rPr>
          <w:tab/>
        </w:r>
        <w:r w:rsidR="00F90E3D">
          <w:rPr>
            <w:webHidden/>
          </w:rPr>
          <w:fldChar w:fldCharType="begin"/>
        </w:r>
        <w:r w:rsidR="00695517">
          <w:rPr>
            <w:webHidden/>
          </w:rPr>
          <w:instrText xml:space="preserve"> PAGEREF _Toc196127105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3"/>
        <w:rPr>
          <w:szCs w:val="24"/>
          <w:lang w:eastAsia="fr-FR"/>
        </w:rPr>
      </w:pPr>
      <w:hyperlink w:anchor="_Toc196127106" w:history="1">
        <w:r w:rsidR="00695517" w:rsidRPr="00C12B60">
          <w:rPr>
            <w:rStyle w:val="Lienhypertexte"/>
          </w:rPr>
          <w:t>4.1</w:t>
        </w:r>
        <w:r w:rsidR="00695517">
          <w:rPr>
            <w:szCs w:val="24"/>
            <w:lang w:eastAsia="fr-FR"/>
          </w:rPr>
          <w:tab/>
        </w:r>
        <w:r w:rsidR="00695517" w:rsidRPr="00C12B60">
          <w:rPr>
            <w:rStyle w:val="Lienhypertexte"/>
          </w:rPr>
          <w:t>Description du Personnel</w:t>
        </w:r>
        <w:r w:rsidR="00695517">
          <w:rPr>
            <w:webHidden/>
          </w:rPr>
          <w:tab/>
        </w:r>
        <w:r w:rsidR="00F90E3D">
          <w:rPr>
            <w:webHidden/>
          </w:rPr>
          <w:fldChar w:fldCharType="begin"/>
        </w:r>
        <w:r w:rsidR="00695517">
          <w:rPr>
            <w:webHidden/>
          </w:rPr>
          <w:instrText xml:space="preserve"> PAGEREF _Toc196127106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3"/>
        <w:rPr>
          <w:szCs w:val="24"/>
          <w:lang w:eastAsia="fr-FR"/>
        </w:rPr>
      </w:pPr>
      <w:hyperlink w:anchor="_Toc196127107" w:history="1">
        <w:r w:rsidR="00695517" w:rsidRPr="00C12B60">
          <w:rPr>
            <w:rStyle w:val="Lienhypertexte"/>
          </w:rPr>
          <w:t>4.2</w:t>
        </w:r>
        <w:r w:rsidR="00695517">
          <w:rPr>
            <w:szCs w:val="24"/>
            <w:lang w:eastAsia="fr-FR"/>
          </w:rPr>
          <w:tab/>
        </w:r>
        <w:r w:rsidR="00695517" w:rsidRPr="00C12B60">
          <w:rPr>
            <w:rStyle w:val="Lienhypertexte"/>
          </w:rPr>
          <w:t>Retrait et/ou Remplacement du Personnel Clé</w:t>
        </w:r>
        <w:r w:rsidR="00695517">
          <w:rPr>
            <w:webHidden/>
          </w:rPr>
          <w:tab/>
        </w:r>
        <w:r w:rsidR="00F90E3D">
          <w:rPr>
            <w:webHidden/>
          </w:rPr>
          <w:fldChar w:fldCharType="begin"/>
        </w:r>
        <w:r w:rsidR="00695517">
          <w:rPr>
            <w:webHidden/>
          </w:rPr>
          <w:instrText xml:space="preserve"> PAGEREF _Toc196127107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2"/>
        <w:rPr>
          <w:szCs w:val="24"/>
          <w:lang w:eastAsia="fr-FR"/>
        </w:rPr>
      </w:pPr>
      <w:hyperlink w:anchor="_Toc196127108" w:history="1">
        <w:r w:rsidR="00695517" w:rsidRPr="00C12B60">
          <w:rPr>
            <w:rStyle w:val="Lienhypertexte"/>
          </w:rPr>
          <w:t>5. Obligations de l’Autorité contractante</w:t>
        </w:r>
        <w:r w:rsidR="00695517">
          <w:rPr>
            <w:webHidden/>
          </w:rPr>
          <w:tab/>
        </w:r>
        <w:r w:rsidR="00F90E3D">
          <w:rPr>
            <w:webHidden/>
          </w:rPr>
          <w:fldChar w:fldCharType="begin"/>
        </w:r>
        <w:r w:rsidR="00695517">
          <w:rPr>
            <w:webHidden/>
          </w:rPr>
          <w:instrText xml:space="preserve"> PAGEREF _Toc196127108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3"/>
        <w:rPr>
          <w:szCs w:val="24"/>
          <w:lang w:eastAsia="fr-FR"/>
        </w:rPr>
      </w:pPr>
      <w:hyperlink w:anchor="_Toc196127109" w:history="1">
        <w:r w:rsidR="00695517" w:rsidRPr="00C12B60">
          <w:rPr>
            <w:rStyle w:val="Lienhypertexte"/>
          </w:rPr>
          <w:t>5.1</w:t>
        </w:r>
        <w:r w:rsidR="00695517">
          <w:rPr>
            <w:szCs w:val="24"/>
            <w:lang w:eastAsia="fr-FR"/>
          </w:rPr>
          <w:tab/>
        </w:r>
        <w:r w:rsidR="00695517" w:rsidRPr="00C12B60">
          <w:rPr>
            <w:rStyle w:val="Lienhypertexte"/>
          </w:rPr>
          <w:t>Assistance et exemptions</w:t>
        </w:r>
        <w:r w:rsidR="00695517">
          <w:rPr>
            <w:webHidden/>
          </w:rPr>
          <w:tab/>
        </w:r>
        <w:r w:rsidR="00F90E3D">
          <w:rPr>
            <w:webHidden/>
          </w:rPr>
          <w:fldChar w:fldCharType="begin"/>
        </w:r>
        <w:r w:rsidR="00695517">
          <w:rPr>
            <w:webHidden/>
          </w:rPr>
          <w:instrText xml:space="preserve"> PAGEREF _Toc196127109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3"/>
        <w:rPr>
          <w:szCs w:val="24"/>
          <w:lang w:eastAsia="fr-FR"/>
        </w:rPr>
      </w:pPr>
      <w:hyperlink w:anchor="_Toc196127110" w:history="1">
        <w:r w:rsidR="00695517" w:rsidRPr="00C12B60">
          <w:rPr>
            <w:rStyle w:val="Lienhypertexte"/>
          </w:rPr>
          <w:t xml:space="preserve">5.2  </w:t>
        </w:r>
        <w:r w:rsidR="00695517">
          <w:rPr>
            <w:szCs w:val="24"/>
            <w:lang w:eastAsia="fr-FR"/>
          </w:rPr>
          <w:tab/>
        </w:r>
        <w:r w:rsidR="00695517" w:rsidRPr="00C12B60">
          <w:rPr>
            <w:rStyle w:val="Lienhypertexte"/>
          </w:rPr>
          <w:t>Changements réglementaires</w:t>
        </w:r>
        <w:r w:rsidR="00695517">
          <w:rPr>
            <w:webHidden/>
          </w:rPr>
          <w:tab/>
        </w:r>
        <w:r w:rsidR="00F90E3D">
          <w:rPr>
            <w:webHidden/>
          </w:rPr>
          <w:fldChar w:fldCharType="begin"/>
        </w:r>
        <w:r w:rsidR="00695517">
          <w:rPr>
            <w:webHidden/>
          </w:rPr>
          <w:instrText xml:space="preserve"> PAGEREF _Toc196127110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3"/>
        <w:rPr>
          <w:szCs w:val="24"/>
          <w:lang w:eastAsia="fr-FR"/>
        </w:rPr>
      </w:pPr>
      <w:hyperlink w:anchor="_Toc196127111" w:history="1">
        <w:r w:rsidR="00695517" w:rsidRPr="00C12B60">
          <w:rPr>
            <w:rStyle w:val="Lienhypertexte"/>
          </w:rPr>
          <w:t>5.3</w:t>
        </w:r>
        <w:r w:rsidR="00695517">
          <w:rPr>
            <w:szCs w:val="24"/>
            <w:lang w:eastAsia="fr-FR"/>
          </w:rPr>
          <w:tab/>
        </w:r>
        <w:r w:rsidR="00695517" w:rsidRPr="00C12B60">
          <w:rPr>
            <w:rStyle w:val="Lienhypertexte"/>
          </w:rPr>
          <w:t>Services et installations</w:t>
        </w:r>
        <w:r w:rsidR="00695517">
          <w:rPr>
            <w:webHidden/>
          </w:rPr>
          <w:tab/>
        </w:r>
        <w:r w:rsidR="00F90E3D">
          <w:rPr>
            <w:webHidden/>
          </w:rPr>
          <w:fldChar w:fldCharType="begin"/>
        </w:r>
        <w:r w:rsidR="00695517">
          <w:rPr>
            <w:webHidden/>
          </w:rPr>
          <w:instrText xml:space="preserve"> PAGEREF _Toc196127111 \h </w:instrText>
        </w:r>
        <w:r w:rsidR="00F90E3D">
          <w:rPr>
            <w:webHidden/>
          </w:rPr>
        </w:r>
        <w:r w:rsidR="00F90E3D">
          <w:rPr>
            <w:webHidden/>
          </w:rPr>
          <w:fldChar w:fldCharType="separate"/>
        </w:r>
        <w:r w:rsidR="00E236EA">
          <w:rPr>
            <w:webHidden/>
          </w:rPr>
          <w:t>111</w:t>
        </w:r>
        <w:r w:rsidR="00F90E3D">
          <w:rPr>
            <w:webHidden/>
          </w:rPr>
          <w:fldChar w:fldCharType="end"/>
        </w:r>
      </w:hyperlink>
    </w:p>
    <w:p w:rsidR="00695517" w:rsidRDefault="00EF032F" w:rsidP="00695517">
      <w:pPr>
        <w:pStyle w:val="TM2"/>
        <w:rPr>
          <w:szCs w:val="24"/>
          <w:lang w:eastAsia="fr-FR"/>
        </w:rPr>
      </w:pPr>
      <w:hyperlink w:anchor="_Toc196127112" w:history="1">
        <w:r w:rsidR="00695517" w:rsidRPr="00C12B60">
          <w:rPr>
            <w:rStyle w:val="Lienhypertexte"/>
          </w:rPr>
          <w:t>6. Paiements Verses au Consultant</w:t>
        </w:r>
        <w:r w:rsidR="00695517">
          <w:rPr>
            <w:webHidden/>
          </w:rPr>
          <w:tab/>
        </w:r>
        <w:r w:rsidR="00F90E3D">
          <w:rPr>
            <w:webHidden/>
          </w:rPr>
          <w:fldChar w:fldCharType="begin"/>
        </w:r>
        <w:r w:rsidR="00695517">
          <w:rPr>
            <w:webHidden/>
          </w:rPr>
          <w:instrText xml:space="preserve"> PAGEREF _Toc196127112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3" w:history="1">
        <w:r w:rsidR="00695517" w:rsidRPr="00C12B60">
          <w:rPr>
            <w:rStyle w:val="Lienhypertexte"/>
          </w:rPr>
          <w:t>6.1  Rémunération Forfaitaire</w:t>
        </w:r>
        <w:r w:rsidR="00695517">
          <w:rPr>
            <w:webHidden/>
          </w:rPr>
          <w:tab/>
        </w:r>
        <w:r w:rsidR="00F90E3D">
          <w:rPr>
            <w:webHidden/>
          </w:rPr>
          <w:fldChar w:fldCharType="begin"/>
        </w:r>
        <w:r w:rsidR="00695517">
          <w:rPr>
            <w:webHidden/>
          </w:rPr>
          <w:instrText xml:space="preserve"> PAGEREF _Toc196127113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4" w:history="1">
        <w:r w:rsidR="00695517" w:rsidRPr="00C12B60">
          <w:rPr>
            <w:rStyle w:val="Lienhypertexte"/>
          </w:rPr>
          <w:t>6.2</w:t>
        </w:r>
        <w:r w:rsidR="00695517">
          <w:rPr>
            <w:szCs w:val="24"/>
            <w:lang w:eastAsia="fr-FR"/>
          </w:rPr>
          <w:tab/>
        </w:r>
        <w:r w:rsidR="00695517" w:rsidRPr="00C12B60">
          <w:rPr>
            <w:rStyle w:val="Lienhypertexte"/>
          </w:rPr>
          <w:t>Montant du Marché</w:t>
        </w:r>
        <w:r w:rsidR="00695517">
          <w:rPr>
            <w:webHidden/>
          </w:rPr>
          <w:tab/>
        </w:r>
        <w:r w:rsidR="00F90E3D">
          <w:rPr>
            <w:webHidden/>
          </w:rPr>
          <w:fldChar w:fldCharType="begin"/>
        </w:r>
        <w:r w:rsidR="00695517">
          <w:rPr>
            <w:webHidden/>
          </w:rPr>
          <w:instrText xml:space="preserve"> PAGEREF _Toc196127114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5" w:history="1">
        <w:r w:rsidR="00695517" w:rsidRPr="00C12B60">
          <w:rPr>
            <w:rStyle w:val="Lienhypertexte"/>
          </w:rPr>
          <w:t>6.3</w:t>
        </w:r>
        <w:r w:rsidR="00695517">
          <w:rPr>
            <w:szCs w:val="24"/>
            <w:lang w:eastAsia="fr-FR"/>
          </w:rPr>
          <w:tab/>
        </w:r>
        <w:r w:rsidR="00695517" w:rsidRPr="00C12B60">
          <w:rPr>
            <w:rStyle w:val="Lienhypertexte"/>
          </w:rPr>
          <w:t>Paiement de Prestations Supplémentaires</w:t>
        </w:r>
        <w:r w:rsidR="00695517">
          <w:rPr>
            <w:webHidden/>
          </w:rPr>
          <w:tab/>
        </w:r>
        <w:r w:rsidR="00F90E3D">
          <w:rPr>
            <w:webHidden/>
          </w:rPr>
          <w:fldChar w:fldCharType="begin"/>
        </w:r>
        <w:r w:rsidR="00695517">
          <w:rPr>
            <w:webHidden/>
          </w:rPr>
          <w:instrText xml:space="preserve"> PAGEREF _Toc196127115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6" w:history="1">
        <w:r w:rsidR="00695517" w:rsidRPr="00C12B60">
          <w:rPr>
            <w:rStyle w:val="Lienhypertexte"/>
          </w:rPr>
          <w:t>6.4</w:t>
        </w:r>
        <w:r w:rsidR="00695517">
          <w:rPr>
            <w:szCs w:val="24"/>
            <w:lang w:eastAsia="fr-FR"/>
          </w:rPr>
          <w:tab/>
        </w:r>
        <w:r w:rsidR="00695517" w:rsidRPr="00C12B60">
          <w:rPr>
            <w:rStyle w:val="Lienhypertexte"/>
          </w:rPr>
          <w:t>Conditions des Paiements</w:t>
        </w:r>
        <w:r w:rsidR="00695517">
          <w:rPr>
            <w:webHidden/>
          </w:rPr>
          <w:tab/>
        </w:r>
        <w:r w:rsidR="00F90E3D">
          <w:rPr>
            <w:webHidden/>
          </w:rPr>
          <w:fldChar w:fldCharType="begin"/>
        </w:r>
        <w:r w:rsidR="00695517">
          <w:rPr>
            <w:webHidden/>
          </w:rPr>
          <w:instrText xml:space="preserve"> PAGEREF _Toc196127116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7" w:history="1">
        <w:r w:rsidR="00695517" w:rsidRPr="00C12B60">
          <w:rPr>
            <w:rStyle w:val="Lienhypertexte"/>
          </w:rPr>
          <w:t>6.5</w:t>
        </w:r>
        <w:r w:rsidR="00695517">
          <w:rPr>
            <w:szCs w:val="24"/>
            <w:lang w:eastAsia="fr-FR"/>
          </w:rPr>
          <w:tab/>
        </w:r>
        <w:r w:rsidR="00695517" w:rsidRPr="00C12B60">
          <w:rPr>
            <w:rStyle w:val="Lienhypertexte"/>
          </w:rPr>
          <w:t>Intérêts dûs au Titre des retards dePaiement</w:t>
        </w:r>
        <w:r w:rsidR="00695517">
          <w:rPr>
            <w:webHidden/>
          </w:rPr>
          <w:tab/>
        </w:r>
        <w:r w:rsidR="00F90E3D">
          <w:rPr>
            <w:webHidden/>
          </w:rPr>
          <w:fldChar w:fldCharType="begin"/>
        </w:r>
        <w:r w:rsidR="00695517">
          <w:rPr>
            <w:webHidden/>
          </w:rPr>
          <w:instrText xml:space="preserve"> PAGEREF _Toc196127117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2"/>
        <w:rPr>
          <w:szCs w:val="24"/>
          <w:lang w:eastAsia="fr-FR"/>
        </w:rPr>
      </w:pPr>
      <w:hyperlink w:anchor="_Toc196127118" w:history="1">
        <w:r w:rsidR="00695517" w:rsidRPr="00C12B60">
          <w:rPr>
            <w:rStyle w:val="Lienhypertexte"/>
          </w:rPr>
          <w:t>7. Bonne Foi</w:t>
        </w:r>
        <w:r w:rsidR="00695517">
          <w:rPr>
            <w:webHidden/>
          </w:rPr>
          <w:tab/>
        </w:r>
        <w:r w:rsidR="00F90E3D">
          <w:rPr>
            <w:webHidden/>
          </w:rPr>
          <w:fldChar w:fldCharType="begin"/>
        </w:r>
        <w:r w:rsidR="00695517">
          <w:rPr>
            <w:webHidden/>
          </w:rPr>
          <w:instrText xml:space="preserve"> PAGEREF _Toc196127118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3"/>
        <w:rPr>
          <w:szCs w:val="24"/>
          <w:lang w:eastAsia="fr-FR"/>
        </w:rPr>
      </w:pPr>
      <w:hyperlink w:anchor="_Toc196127119" w:history="1">
        <w:r w:rsidR="00695517" w:rsidRPr="00C12B60">
          <w:rPr>
            <w:rStyle w:val="Lienhypertexte"/>
          </w:rPr>
          <w:t>7.1   Bonne Foi</w:t>
        </w:r>
        <w:r w:rsidR="00695517">
          <w:rPr>
            <w:webHidden/>
          </w:rPr>
          <w:tab/>
        </w:r>
        <w:r w:rsidR="00F90E3D">
          <w:rPr>
            <w:webHidden/>
          </w:rPr>
          <w:fldChar w:fldCharType="begin"/>
        </w:r>
        <w:r w:rsidR="00695517">
          <w:rPr>
            <w:webHidden/>
          </w:rPr>
          <w:instrText xml:space="preserve"> PAGEREF _Toc196127119 \h </w:instrText>
        </w:r>
        <w:r w:rsidR="00F90E3D">
          <w:rPr>
            <w:webHidden/>
          </w:rPr>
        </w:r>
        <w:r w:rsidR="00F90E3D">
          <w:rPr>
            <w:webHidden/>
          </w:rPr>
          <w:fldChar w:fldCharType="separate"/>
        </w:r>
        <w:r w:rsidR="00E236EA">
          <w:rPr>
            <w:webHidden/>
          </w:rPr>
          <w:t>112</w:t>
        </w:r>
        <w:r w:rsidR="00F90E3D">
          <w:rPr>
            <w:webHidden/>
          </w:rPr>
          <w:fldChar w:fldCharType="end"/>
        </w:r>
      </w:hyperlink>
    </w:p>
    <w:p w:rsidR="00695517" w:rsidRDefault="00EF032F" w:rsidP="00695517">
      <w:pPr>
        <w:pStyle w:val="TM2"/>
        <w:rPr>
          <w:szCs w:val="24"/>
          <w:lang w:eastAsia="fr-FR"/>
        </w:rPr>
      </w:pPr>
      <w:hyperlink w:anchor="_Toc196127120" w:history="1">
        <w:r w:rsidR="00695517" w:rsidRPr="00C12B60">
          <w:rPr>
            <w:rStyle w:val="Lienhypertexte"/>
          </w:rPr>
          <w:t>8. Règlement des Différends</w:t>
        </w:r>
        <w:r w:rsidR="00695517">
          <w:rPr>
            <w:webHidden/>
          </w:rPr>
          <w:tab/>
        </w:r>
        <w:r w:rsidR="00F90E3D">
          <w:rPr>
            <w:webHidden/>
          </w:rPr>
          <w:fldChar w:fldCharType="begin"/>
        </w:r>
        <w:r w:rsidR="00695517">
          <w:rPr>
            <w:webHidden/>
          </w:rPr>
          <w:instrText xml:space="preserve"> PAGEREF _Toc196127120 \h </w:instrText>
        </w:r>
        <w:r w:rsidR="00F90E3D">
          <w:rPr>
            <w:webHidden/>
          </w:rPr>
        </w:r>
        <w:r w:rsidR="00F90E3D">
          <w:rPr>
            <w:webHidden/>
          </w:rPr>
          <w:fldChar w:fldCharType="separate"/>
        </w:r>
        <w:r w:rsidR="00E236EA">
          <w:rPr>
            <w:webHidden/>
          </w:rPr>
          <w:t>113</w:t>
        </w:r>
        <w:r w:rsidR="00F90E3D">
          <w:rPr>
            <w:webHidden/>
          </w:rPr>
          <w:fldChar w:fldCharType="end"/>
        </w:r>
      </w:hyperlink>
    </w:p>
    <w:p w:rsidR="00695517" w:rsidRDefault="00EF032F" w:rsidP="00695517">
      <w:pPr>
        <w:pStyle w:val="TM3"/>
        <w:rPr>
          <w:szCs w:val="24"/>
          <w:lang w:eastAsia="fr-FR"/>
        </w:rPr>
      </w:pPr>
      <w:hyperlink w:anchor="_Toc196127121" w:history="1">
        <w:r w:rsidR="00695517" w:rsidRPr="00C12B60">
          <w:rPr>
            <w:rStyle w:val="Lienhypertexte"/>
          </w:rPr>
          <w:t>8.1</w:t>
        </w:r>
        <w:r w:rsidR="00695517">
          <w:rPr>
            <w:szCs w:val="24"/>
            <w:lang w:eastAsia="fr-FR"/>
          </w:rPr>
          <w:tab/>
        </w:r>
        <w:r w:rsidR="00695517" w:rsidRPr="00C12B60">
          <w:rPr>
            <w:rStyle w:val="Lienhypertexte"/>
          </w:rPr>
          <w:t>Règlement amiable</w:t>
        </w:r>
        <w:r w:rsidR="00695517">
          <w:rPr>
            <w:webHidden/>
          </w:rPr>
          <w:tab/>
        </w:r>
        <w:r w:rsidR="00F90E3D">
          <w:rPr>
            <w:webHidden/>
          </w:rPr>
          <w:fldChar w:fldCharType="begin"/>
        </w:r>
        <w:r w:rsidR="00695517">
          <w:rPr>
            <w:webHidden/>
          </w:rPr>
          <w:instrText xml:space="preserve"> PAGEREF _Toc196127121 \h </w:instrText>
        </w:r>
        <w:r w:rsidR="00F90E3D">
          <w:rPr>
            <w:webHidden/>
          </w:rPr>
        </w:r>
        <w:r w:rsidR="00F90E3D">
          <w:rPr>
            <w:webHidden/>
          </w:rPr>
          <w:fldChar w:fldCharType="separate"/>
        </w:r>
        <w:r w:rsidR="00E236EA">
          <w:rPr>
            <w:webHidden/>
          </w:rPr>
          <w:t>113</w:t>
        </w:r>
        <w:r w:rsidR="00F90E3D">
          <w:rPr>
            <w:webHidden/>
          </w:rPr>
          <w:fldChar w:fldCharType="end"/>
        </w:r>
      </w:hyperlink>
    </w:p>
    <w:p w:rsidR="00695517" w:rsidRDefault="00EF032F" w:rsidP="00695517">
      <w:pPr>
        <w:pStyle w:val="TM3"/>
        <w:rPr>
          <w:szCs w:val="24"/>
          <w:lang w:eastAsia="fr-FR"/>
        </w:rPr>
      </w:pPr>
      <w:hyperlink w:anchor="_Toc196127122" w:history="1">
        <w:r w:rsidR="00695517" w:rsidRPr="00C12B60">
          <w:rPr>
            <w:rStyle w:val="Lienhypertexte"/>
          </w:rPr>
          <w:t>8.2</w:t>
        </w:r>
        <w:r w:rsidR="00695517">
          <w:rPr>
            <w:szCs w:val="24"/>
            <w:lang w:eastAsia="fr-FR"/>
          </w:rPr>
          <w:tab/>
        </w:r>
        <w:r w:rsidR="00695517" w:rsidRPr="00C12B60">
          <w:rPr>
            <w:rStyle w:val="Lienhypertexte"/>
          </w:rPr>
          <w:t>Règlement des différends</w:t>
        </w:r>
        <w:r w:rsidR="00695517">
          <w:rPr>
            <w:webHidden/>
          </w:rPr>
          <w:tab/>
        </w:r>
        <w:r w:rsidR="00F90E3D">
          <w:rPr>
            <w:webHidden/>
          </w:rPr>
          <w:fldChar w:fldCharType="begin"/>
        </w:r>
        <w:r w:rsidR="00695517">
          <w:rPr>
            <w:webHidden/>
          </w:rPr>
          <w:instrText xml:space="preserve"> PAGEREF _Toc196127122 \h </w:instrText>
        </w:r>
        <w:r w:rsidR="00F90E3D">
          <w:rPr>
            <w:webHidden/>
          </w:rPr>
        </w:r>
        <w:r w:rsidR="00F90E3D">
          <w:rPr>
            <w:webHidden/>
          </w:rPr>
          <w:fldChar w:fldCharType="separate"/>
        </w:r>
        <w:r w:rsidR="00E236EA">
          <w:rPr>
            <w:webHidden/>
          </w:rPr>
          <w:t>113</w:t>
        </w:r>
        <w:r w:rsidR="00F90E3D">
          <w:rPr>
            <w:webHidden/>
          </w:rPr>
          <w:fldChar w:fldCharType="end"/>
        </w:r>
      </w:hyperlink>
    </w:p>
    <w:p w:rsidR="00695517" w:rsidRDefault="00EF032F" w:rsidP="00695517">
      <w:pPr>
        <w:pStyle w:val="TM4"/>
        <w:rPr>
          <w:noProof/>
          <w:szCs w:val="24"/>
          <w:lang w:eastAsia="fr-FR"/>
        </w:rPr>
      </w:pPr>
      <w:hyperlink w:anchor="_Toc196127123" w:history="1">
        <w:r w:rsidR="00695517" w:rsidRPr="00C12B60">
          <w:rPr>
            <w:rStyle w:val="Lienhypertexte"/>
            <w:noProof/>
          </w:rPr>
          <w:t>Procédure contentieuse</w:t>
        </w:r>
        <w:r w:rsidR="00695517">
          <w:rPr>
            <w:noProof/>
            <w:webHidden/>
          </w:rPr>
          <w:tab/>
        </w:r>
        <w:r w:rsidR="00F90E3D">
          <w:rPr>
            <w:noProof/>
            <w:webHidden/>
          </w:rPr>
          <w:fldChar w:fldCharType="begin"/>
        </w:r>
        <w:r w:rsidR="00695517">
          <w:rPr>
            <w:noProof/>
            <w:webHidden/>
          </w:rPr>
          <w:instrText xml:space="preserve"> PAGEREF _Toc196127123 \h </w:instrText>
        </w:r>
        <w:r w:rsidR="00F90E3D">
          <w:rPr>
            <w:noProof/>
            <w:webHidden/>
          </w:rPr>
        </w:r>
        <w:r w:rsidR="00F90E3D">
          <w:rPr>
            <w:noProof/>
            <w:webHidden/>
          </w:rPr>
          <w:fldChar w:fldCharType="separate"/>
        </w:r>
        <w:r w:rsidR="00E236EA">
          <w:rPr>
            <w:noProof/>
            <w:webHidden/>
          </w:rPr>
          <w:t>113</w:t>
        </w:r>
        <w:r w:rsidR="00F90E3D">
          <w:rPr>
            <w:noProof/>
            <w:webHidden/>
          </w:rPr>
          <w:fldChar w:fldCharType="end"/>
        </w:r>
      </w:hyperlink>
    </w:p>
    <w:p w:rsidR="00695517" w:rsidRDefault="00EF032F" w:rsidP="00695517">
      <w:pPr>
        <w:pStyle w:val="TM1"/>
        <w:rPr>
          <w:noProof/>
          <w:szCs w:val="24"/>
          <w:lang w:eastAsia="fr-FR"/>
        </w:rPr>
      </w:pPr>
      <w:hyperlink w:anchor="_Toc196127124" w:history="1">
        <w:r w:rsidR="00695517" w:rsidRPr="00C12B60">
          <w:rPr>
            <w:rStyle w:val="Lienhypertexte"/>
            <w:noProof/>
          </w:rPr>
          <w:t>III. Conditions particulières du Marché</w:t>
        </w:r>
        <w:r w:rsidR="00695517">
          <w:rPr>
            <w:noProof/>
            <w:webHidden/>
          </w:rPr>
          <w:tab/>
        </w:r>
        <w:r w:rsidR="00F90E3D">
          <w:rPr>
            <w:noProof/>
            <w:webHidden/>
          </w:rPr>
          <w:fldChar w:fldCharType="begin"/>
        </w:r>
        <w:r w:rsidR="00695517">
          <w:rPr>
            <w:noProof/>
            <w:webHidden/>
          </w:rPr>
          <w:instrText xml:space="preserve"> PAGEREF _Toc196127124 \h </w:instrText>
        </w:r>
        <w:r w:rsidR="00F90E3D">
          <w:rPr>
            <w:noProof/>
            <w:webHidden/>
          </w:rPr>
        </w:r>
        <w:r w:rsidR="00F90E3D">
          <w:rPr>
            <w:noProof/>
            <w:webHidden/>
          </w:rPr>
          <w:fldChar w:fldCharType="separate"/>
        </w:r>
        <w:r w:rsidR="00E236EA">
          <w:rPr>
            <w:noProof/>
            <w:webHidden/>
          </w:rPr>
          <w:t>114</w:t>
        </w:r>
        <w:r w:rsidR="00F90E3D">
          <w:rPr>
            <w:noProof/>
            <w:webHidden/>
          </w:rPr>
          <w:fldChar w:fldCharType="end"/>
        </w:r>
      </w:hyperlink>
    </w:p>
    <w:p w:rsidR="00695517" w:rsidRDefault="00EF032F" w:rsidP="00695517">
      <w:pPr>
        <w:pStyle w:val="TM1"/>
        <w:rPr>
          <w:noProof/>
          <w:szCs w:val="24"/>
          <w:lang w:eastAsia="fr-FR"/>
        </w:rPr>
      </w:pPr>
      <w:hyperlink w:anchor="_Toc196127125" w:history="1">
        <w:r w:rsidR="00695517" w:rsidRPr="00C12B60">
          <w:rPr>
            <w:rStyle w:val="Lienhypertexte"/>
            <w:noProof/>
          </w:rPr>
          <w:t>IV. Annexes</w:t>
        </w:r>
        <w:r w:rsidR="00695517">
          <w:rPr>
            <w:noProof/>
            <w:webHidden/>
          </w:rPr>
          <w:tab/>
        </w:r>
        <w:r w:rsidR="00F90E3D">
          <w:rPr>
            <w:noProof/>
            <w:webHidden/>
          </w:rPr>
          <w:fldChar w:fldCharType="begin"/>
        </w:r>
        <w:r w:rsidR="00695517">
          <w:rPr>
            <w:noProof/>
            <w:webHidden/>
          </w:rPr>
          <w:instrText xml:space="preserve"> PAGEREF _Toc196127125 \h </w:instrText>
        </w:r>
        <w:r w:rsidR="00F90E3D">
          <w:rPr>
            <w:noProof/>
            <w:webHidden/>
          </w:rPr>
        </w:r>
        <w:r w:rsidR="00F90E3D">
          <w:rPr>
            <w:noProof/>
            <w:webHidden/>
          </w:rPr>
          <w:fldChar w:fldCharType="separate"/>
        </w:r>
        <w:r w:rsidR="00E236EA">
          <w:rPr>
            <w:noProof/>
            <w:webHidden/>
          </w:rPr>
          <w:t>118</w:t>
        </w:r>
        <w:r w:rsidR="00F90E3D">
          <w:rPr>
            <w:noProof/>
            <w:webHidden/>
          </w:rPr>
          <w:fldChar w:fldCharType="end"/>
        </w:r>
      </w:hyperlink>
    </w:p>
    <w:p w:rsidR="00695517" w:rsidRDefault="00EF032F" w:rsidP="00695517">
      <w:pPr>
        <w:pStyle w:val="TM2"/>
        <w:rPr>
          <w:szCs w:val="24"/>
          <w:lang w:eastAsia="fr-FR"/>
        </w:rPr>
      </w:pPr>
      <w:hyperlink w:anchor="_Toc196127126" w:history="1">
        <w:r w:rsidR="00695517" w:rsidRPr="00C12B60">
          <w:rPr>
            <w:rStyle w:val="Lienhypertexte"/>
          </w:rPr>
          <w:t>Annexe A—Description des Prestations</w:t>
        </w:r>
        <w:r w:rsidR="00695517">
          <w:rPr>
            <w:webHidden/>
          </w:rPr>
          <w:tab/>
        </w:r>
        <w:r w:rsidR="00F90E3D">
          <w:rPr>
            <w:webHidden/>
          </w:rPr>
          <w:fldChar w:fldCharType="begin"/>
        </w:r>
        <w:r w:rsidR="00695517">
          <w:rPr>
            <w:webHidden/>
          </w:rPr>
          <w:instrText xml:space="preserve"> PAGEREF _Toc196127126 \h </w:instrText>
        </w:r>
        <w:r w:rsidR="00F90E3D">
          <w:rPr>
            <w:webHidden/>
          </w:rPr>
        </w:r>
        <w:r w:rsidR="00F90E3D">
          <w:rPr>
            <w:webHidden/>
          </w:rPr>
          <w:fldChar w:fldCharType="separate"/>
        </w:r>
        <w:r w:rsidR="00E236EA">
          <w:rPr>
            <w:webHidden/>
          </w:rPr>
          <w:t>118</w:t>
        </w:r>
        <w:r w:rsidR="00F90E3D">
          <w:rPr>
            <w:webHidden/>
          </w:rPr>
          <w:fldChar w:fldCharType="end"/>
        </w:r>
      </w:hyperlink>
    </w:p>
    <w:p w:rsidR="00695517" w:rsidRDefault="00EF032F" w:rsidP="00695517">
      <w:pPr>
        <w:pStyle w:val="TM2"/>
        <w:rPr>
          <w:szCs w:val="24"/>
          <w:lang w:eastAsia="fr-FR"/>
        </w:rPr>
      </w:pPr>
      <w:hyperlink w:anchor="_Toc196127127" w:history="1">
        <w:r w:rsidR="00695517" w:rsidRPr="00C12B60">
          <w:rPr>
            <w:rStyle w:val="Lienhypertexte"/>
          </w:rPr>
          <w:t>Annexe B—Rapports</w:t>
        </w:r>
        <w:r w:rsidR="00695517">
          <w:rPr>
            <w:webHidden/>
          </w:rPr>
          <w:tab/>
        </w:r>
        <w:r w:rsidR="00F90E3D">
          <w:rPr>
            <w:webHidden/>
          </w:rPr>
          <w:fldChar w:fldCharType="begin"/>
        </w:r>
        <w:r w:rsidR="00695517">
          <w:rPr>
            <w:webHidden/>
          </w:rPr>
          <w:instrText xml:space="preserve"> PAGEREF _Toc196127127 \h </w:instrText>
        </w:r>
        <w:r w:rsidR="00F90E3D">
          <w:rPr>
            <w:webHidden/>
          </w:rPr>
        </w:r>
        <w:r w:rsidR="00F90E3D">
          <w:rPr>
            <w:webHidden/>
          </w:rPr>
          <w:fldChar w:fldCharType="separate"/>
        </w:r>
        <w:r w:rsidR="00E236EA">
          <w:rPr>
            <w:webHidden/>
          </w:rPr>
          <w:t>118</w:t>
        </w:r>
        <w:r w:rsidR="00F90E3D">
          <w:rPr>
            <w:webHidden/>
          </w:rPr>
          <w:fldChar w:fldCharType="end"/>
        </w:r>
      </w:hyperlink>
    </w:p>
    <w:p w:rsidR="00695517" w:rsidRDefault="00EF032F" w:rsidP="00695517">
      <w:pPr>
        <w:pStyle w:val="TM2"/>
        <w:rPr>
          <w:szCs w:val="24"/>
          <w:lang w:eastAsia="fr-FR"/>
        </w:rPr>
      </w:pPr>
      <w:hyperlink w:anchor="_Toc196127128" w:history="1">
        <w:r w:rsidR="00695517" w:rsidRPr="00C12B60">
          <w:rPr>
            <w:rStyle w:val="Lienhypertexte"/>
          </w:rPr>
          <w:t>Annexe C—Personnel Clé et Sous-traitants</w:t>
        </w:r>
        <w:r w:rsidR="00695517">
          <w:rPr>
            <w:webHidden/>
          </w:rPr>
          <w:tab/>
        </w:r>
        <w:r w:rsidR="00F90E3D">
          <w:rPr>
            <w:webHidden/>
          </w:rPr>
          <w:fldChar w:fldCharType="begin"/>
        </w:r>
        <w:r w:rsidR="00695517">
          <w:rPr>
            <w:webHidden/>
          </w:rPr>
          <w:instrText xml:space="preserve"> PAGEREF _Toc196127128 \h </w:instrText>
        </w:r>
        <w:r w:rsidR="00F90E3D">
          <w:rPr>
            <w:webHidden/>
          </w:rPr>
        </w:r>
        <w:r w:rsidR="00F90E3D">
          <w:rPr>
            <w:webHidden/>
          </w:rPr>
          <w:fldChar w:fldCharType="separate"/>
        </w:r>
        <w:r w:rsidR="00E236EA">
          <w:rPr>
            <w:webHidden/>
          </w:rPr>
          <w:t>118</w:t>
        </w:r>
        <w:r w:rsidR="00F90E3D">
          <w:rPr>
            <w:webHidden/>
          </w:rPr>
          <w:fldChar w:fldCharType="end"/>
        </w:r>
      </w:hyperlink>
    </w:p>
    <w:p w:rsidR="00695517" w:rsidRDefault="00EF032F" w:rsidP="00695517">
      <w:pPr>
        <w:pStyle w:val="TM2"/>
        <w:rPr>
          <w:szCs w:val="24"/>
          <w:lang w:eastAsia="fr-FR"/>
        </w:rPr>
      </w:pPr>
      <w:hyperlink w:anchor="_Toc196127129" w:history="1">
        <w:r w:rsidR="00695517" w:rsidRPr="00C12B60">
          <w:rPr>
            <w:rStyle w:val="Lienhypertexte"/>
          </w:rPr>
          <w:t>Annexe D—Ventilation du Prix du Marché</w:t>
        </w:r>
        <w:r w:rsidR="00695517">
          <w:rPr>
            <w:webHidden/>
          </w:rPr>
          <w:tab/>
        </w:r>
        <w:r w:rsidR="00F90E3D">
          <w:rPr>
            <w:webHidden/>
          </w:rPr>
          <w:fldChar w:fldCharType="begin"/>
        </w:r>
        <w:r w:rsidR="00695517">
          <w:rPr>
            <w:webHidden/>
          </w:rPr>
          <w:instrText xml:space="preserve"> PAGEREF _Toc196127129 \h </w:instrText>
        </w:r>
        <w:r w:rsidR="00F90E3D">
          <w:rPr>
            <w:webHidden/>
          </w:rPr>
        </w:r>
        <w:r w:rsidR="00F90E3D">
          <w:rPr>
            <w:webHidden/>
          </w:rPr>
          <w:fldChar w:fldCharType="separate"/>
        </w:r>
        <w:r w:rsidR="00E236EA">
          <w:rPr>
            <w:webHidden/>
          </w:rPr>
          <w:t>118</w:t>
        </w:r>
        <w:r w:rsidR="00F90E3D">
          <w:rPr>
            <w:webHidden/>
          </w:rPr>
          <w:fldChar w:fldCharType="end"/>
        </w:r>
      </w:hyperlink>
    </w:p>
    <w:p w:rsidR="00695517" w:rsidRDefault="00EF032F" w:rsidP="00695517">
      <w:pPr>
        <w:pStyle w:val="TM2"/>
        <w:rPr>
          <w:szCs w:val="24"/>
          <w:lang w:eastAsia="fr-FR"/>
        </w:rPr>
      </w:pPr>
      <w:hyperlink w:anchor="_Toc196127130" w:history="1">
        <w:r w:rsidR="00695517" w:rsidRPr="00C12B60">
          <w:rPr>
            <w:rStyle w:val="Lienhypertexte"/>
          </w:rPr>
          <w:t>Annexe E. Services et Installations Fournis par l’Autorité contractante</w:t>
        </w:r>
        <w:r w:rsidR="00695517">
          <w:rPr>
            <w:webHidden/>
          </w:rPr>
          <w:tab/>
        </w:r>
        <w:r w:rsidR="00F90E3D">
          <w:rPr>
            <w:webHidden/>
          </w:rPr>
          <w:fldChar w:fldCharType="begin"/>
        </w:r>
        <w:r w:rsidR="00695517">
          <w:rPr>
            <w:webHidden/>
          </w:rPr>
          <w:instrText xml:space="preserve"> PAGEREF _Toc196127130 \h </w:instrText>
        </w:r>
        <w:r w:rsidR="00F90E3D">
          <w:rPr>
            <w:webHidden/>
          </w:rPr>
        </w:r>
        <w:r w:rsidR="00F90E3D">
          <w:rPr>
            <w:webHidden/>
          </w:rPr>
          <w:fldChar w:fldCharType="separate"/>
        </w:r>
        <w:r w:rsidR="00E236EA">
          <w:rPr>
            <w:webHidden/>
          </w:rPr>
          <w:t>118</w:t>
        </w:r>
        <w:r w:rsidR="00F90E3D">
          <w:rPr>
            <w:webHidden/>
          </w:rPr>
          <w:fldChar w:fldCharType="end"/>
        </w:r>
      </w:hyperlink>
    </w:p>
    <w:p w:rsidR="00695517" w:rsidRDefault="00F90E3D" w:rsidP="00695517">
      <w:r>
        <w:fldChar w:fldCharType="end"/>
      </w:r>
    </w:p>
    <w:p w:rsidR="00695517" w:rsidRDefault="00695517" w:rsidP="00695517">
      <w:r>
        <w:br w:type="page"/>
      </w:r>
    </w:p>
    <w:p w:rsidR="00695517" w:rsidRDefault="00695517" w:rsidP="00695517">
      <w:pPr>
        <w:pStyle w:val="A2-heading1"/>
        <w:rPr>
          <w:b w:val="0"/>
          <w:bCs/>
        </w:rPr>
      </w:pPr>
      <w:bookmarkStart w:id="522" w:name="_Toc356621425"/>
      <w:bookmarkStart w:id="523" w:name="_Toc72514748"/>
      <w:bookmarkStart w:id="524" w:name="_Toc72515145"/>
      <w:bookmarkStart w:id="525" w:name="_Toc196127065"/>
      <w:bookmarkStart w:id="526" w:name="_Toc298343360"/>
      <w:bookmarkStart w:id="527" w:name="_Toc298343943"/>
      <w:r>
        <w:lastRenderedPageBreak/>
        <w:t>Pré</w:t>
      </w:r>
      <w:bookmarkEnd w:id="522"/>
      <w:bookmarkEnd w:id="523"/>
      <w:bookmarkEnd w:id="524"/>
      <w:bookmarkEnd w:id="525"/>
      <w:bookmarkEnd w:id="526"/>
      <w:bookmarkEnd w:id="527"/>
      <w:r>
        <w:t>ambule</w:t>
      </w:r>
    </w:p>
    <w:p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rsidR="00695517" w:rsidRDefault="00695517" w:rsidP="00695517">
      <w:pPr>
        <w:jc w:val="both"/>
      </w:pPr>
    </w:p>
    <w:p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rsidR="00695517" w:rsidRDefault="00695517" w:rsidP="00695517">
      <w:pPr>
        <w:jc w:val="both"/>
      </w:pPr>
    </w:p>
    <w:p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rsidR="00695517" w:rsidRDefault="00695517" w:rsidP="00695517"/>
    <w:p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rsidR="00695517" w:rsidRDefault="00695517" w:rsidP="00695517">
      <w:pPr>
        <w:jc w:val="center"/>
        <w:rPr>
          <w:b/>
          <w:smallCaps/>
          <w:sz w:val="32"/>
        </w:rPr>
      </w:pPr>
    </w:p>
    <w:p w:rsidR="00695517" w:rsidRDefault="00695517" w:rsidP="00695517">
      <w:pPr>
        <w:jc w:val="center"/>
      </w:pPr>
    </w:p>
    <w:p w:rsidR="00695517" w:rsidRDefault="00695517" w:rsidP="00695517">
      <w:pPr>
        <w:jc w:val="center"/>
        <w:rPr>
          <w:sz w:val="28"/>
        </w:rPr>
      </w:pPr>
      <w:r>
        <w:rPr>
          <w:b/>
          <w:sz w:val="28"/>
        </w:rPr>
        <w:t>Marché à rémunération forfaitaire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passé entre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de l’Autorité contractante]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et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du Consultant]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2880"/>
        </w:tabs>
        <w:jc w:val="center"/>
      </w:pPr>
      <w:r>
        <w:t xml:space="preserve">Date: </w:t>
      </w:r>
      <w:r>
        <w:rPr>
          <w:u w:val="single"/>
        </w:rPr>
        <w:tab/>
      </w:r>
    </w:p>
    <w:p w:rsidR="00695517" w:rsidRDefault="00695517" w:rsidP="00695517"/>
    <w:p w:rsidR="00695517" w:rsidRDefault="00695517" w:rsidP="00695517">
      <w:pPr>
        <w:pStyle w:val="Titre1"/>
      </w:pPr>
      <w:r>
        <w:br w:type="page"/>
      </w:r>
      <w:bookmarkStart w:id="528" w:name="_Toc356621426"/>
      <w:bookmarkStart w:id="529" w:name="_Toc72514749"/>
      <w:bookmarkStart w:id="530" w:name="_Toc72515146"/>
      <w:bookmarkStart w:id="531" w:name="_Toc196127066"/>
      <w:bookmarkStart w:id="532" w:name="_Toc298343361"/>
      <w:bookmarkStart w:id="533" w:name="_Toc298343944"/>
      <w:r>
        <w:lastRenderedPageBreak/>
        <w:t>I. Modèle de Marché</w:t>
      </w:r>
      <w:bookmarkEnd w:id="528"/>
      <w:bookmarkEnd w:id="529"/>
      <w:bookmarkEnd w:id="530"/>
      <w:bookmarkEnd w:id="531"/>
      <w:bookmarkEnd w:id="532"/>
      <w:bookmarkEnd w:id="533"/>
    </w:p>
    <w:p w:rsidR="00695517" w:rsidRDefault="00695517" w:rsidP="00695517">
      <w:pPr>
        <w:jc w:val="center"/>
        <w:rPr>
          <w:rFonts w:ascii="Times New Roman Bold" w:hAnsi="Times New Roman Bold"/>
          <w:b/>
          <w:smallCaps/>
        </w:rPr>
      </w:pPr>
    </w:p>
    <w:p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rsidR="00695517" w:rsidRDefault="00695517" w:rsidP="00695517"/>
    <w:p w:rsidR="00695517" w:rsidRDefault="00695517" w:rsidP="00695517"/>
    <w:p w:rsidR="00695517" w:rsidRPr="006B4EA6" w:rsidRDefault="00695517" w:rsidP="00695517">
      <w:pPr>
        <w:jc w:val="both"/>
        <w:rPr>
          <w:i/>
        </w:rPr>
      </w:pPr>
      <w:r w:rsidRPr="006B4EA6">
        <w:rPr>
          <w:i/>
        </w:rPr>
        <w:t>(Le texte entre crochets [ ] est d’usage facultatif ; toutes les notes doivent être éliminées du texte final)</w:t>
      </w:r>
    </w:p>
    <w:p w:rsidR="00695517" w:rsidRPr="006B4EA6" w:rsidRDefault="00695517" w:rsidP="00695517">
      <w:pPr>
        <w:jc w:val="both"/>
        <w:rPr>
          <w:i/>
        </w:rPr>
      </w:pPr>
    </w:p>
    <w:p w:rsidR="00695517" w:rsidRDefault="00695517" w:rsidP="00695517">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rsidR="00695517" w:rsidRPr="006B4EA6" w:rsidRDefault="00695517" w:rsidP="00695517">
      <w:pPr>
        <w:jc w:val="both"/>
        <w:rPr>
          <w:i/>
        </w:rPr>
      </w:pPr>
    </w:p>
    <w:p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rsidR="00695517" w:rsidRDefault="00695517" w:rsidP="00695517"/>
    <w:p w:rsidR="00695517" w:rsidRDefault="00695517" w:rsidP="00695517">
      <w:pPr>
        <w:jc w:val="both"/>
      </w:pPr>
    </w:p>
    <w:p w:rsidR="00695517" w:rsidRPr="00B504F4" w:rsidRDefault="00695517" w:rsidP="00695517">
      <w:pPr>
        <w:jc w:val="both"/>
        <w:rPr>
          <w:b/>
        </w:rPr>
      </w:pPr>
      <w:r w:rsidRPr="00B504F4">
        <w:rPr>
          <w:b/>
        </w:rPr>
        <w:t>ATTENDU QUE</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“Services ”);</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rsidR="00695517" w:rsidRDefault="00695517" w:rsidP="00695517">
      <w:pPr>
        <w:tabs>
          <w:tab w:val="left" w:pos="1080"/>
        </w:tabs>
        <w:ind w:left="1080" w:hanging="540"/>
        <w:jc w:val="both"/>
      </w:pPr>
    </w:p>
    <w:p w:rsidR="00695517" w:rsidRPr="006B4EA6" w:rsidRDefault="00695517" w:rsidP="00695517">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rsidR="00695517" w:rsidRDefault="00695517" w:rsidP="00695517">
      <w:pPr>
        <w:tabs>
          <w:tab w:val="left" w:pos="1080"/>
        </w:tabs>
        <w:ind w:left="1080" w:hanging="540"/>
        <w:jc w:val="both"/>
      </w:pPr>
    </w:p>
    <w:p w:rsidR="00695517" w:rsidRPr="006B4EA6" w:rsidRDefault="00695517" w:rsidP="00695517">
      <w:pPr>
        <w:jc w:val="both"/>
        <w:rPr>
          <w:b/>
        </w:rPr>
      </w:pPr>
      <w:r>
        <w:rPr>
          <w:b/>
        </w:rPr>
        <w:t>Ou</w:t>
      </w:r>
    </w:p>
    <w:p w:rsidR="00695517" w:rsidRDefault="00695517" w:rsidP="00695517">
      <w:pPr>
        <w:jc w:val="both"/>
      </w:pPr>
    </w:p>
    <w:p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disposede</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rsidR="00695517" w:rsidRDefault="00695517" w:rsidP="00695517">
      <w:pPr>
        <w:jc w:val="both"/>
      </w:pPr>
      <w:r>
        <w:br w:type="page"/>
      </w:r>
    </w:p>
    <w:p w:rsidR="00695517" w:rsidRPr="00B504F4" w:rsidRDefault="00695517" w:rsidP="00695517">
      <w:pPr>
        <w:rPr>
          <w:b/>
        </w:rPr>
      </w:pPr>
      <w:r w:rsidRPr="00B504F4">
        <w:rPr>
          <w:b/>
        </w:rPr>
        <w:lastRenderedPageBreak/>
        <w:t>EN CONSEQUENCE, les Parties ont convenu de ce qui suit:</w:t>
      </w:r>
    </w:p>
    <w:p w:rsidR="00695517" w:rsidRDefault="00695517" w:rsidP="00695517"/>
    <w:p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rsidR="00695517" w:rsidRDefault="00695517" w:rsidP="00695517"/>
    <w:p w:rsidR="00695517" w:rsidRDefault="00695517" w:rsidP="00695517">
      <w:pPr>
        <w:tabs>
          <w:tab w:val="left" w:pos="1080"/>
        </w:tabs>
        <w:ind w:left="1080" w:hanging="540"/>
      </w:pPr>
      <w:r>
        <w:t>(a)</w:t>
      </w:r>
      <w:r>
        <w:tab/>
        <w:t>les Conditions générales du Marché;</w:t>
      </w:r>
    </w:p>
    <w:p w:rsidR="00695517" w:rsidRDefault="00695517" w:rsidP="00695517">
      <w:pPr>
        <w:tabs>
          <w:tab w:val="left" w:pos="1080"/>
        </w:tabs>
        <w:ind w:left="1080" w:hanging="540"/>
      </w:pPr>
      <w:r>
        <w:t>(b)</w:t>
      </w:r>
      <w:r>
        <w:tab/>
        <w:t>les Conditions particulières du Marché;</w:t>
      </w:r>
    </w:p>
    <w:p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Non utilisée</w:t>
      </w:r>
    </w:p>
    <w:p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p>
    <w:p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rsidR="00695517" w:rsidRDefault="00695517" w:rsidP="00695517">
      <w:pPr>
        <w:tabs>
          <w:tab w:val="left" w:pos="2160"/>
          <w:tab w:val="left" w:pos="7200"/>
          <w:tab w:val="left" w:pos="7740"/>
        </w:tabs>
      </w:pPr>
    </w:p>
    <w:p w:rsidR="00695517" w:rsidRDefault="00695517" w:rsidP="00695517"/>
    <w:p w:rsidR="00695517" w:rsidRDefault="00695517" w:rsidP="005E4876">
      <w:pPr>
        <w:numPr>
          <w:ilvl w:val="2"/>
          <w:numId w:val="31"/>
        </w:numPr>
        <w:tabs>
          <w:tab w:val="left" w:pos="1080"/>
        </w:tabs>
      </w:pPr>
      <w:r>
        <w:t>le Consultant fournira les Prestations conformément aux stipulations du Marché; et</w:t>
      </w:r>
    </w:p>
    <w:p w:rsidR="00695517" w:rsidRDefault="00695517" w:rsidP="00695517">
      <w:pPr>
        <w:tabs>
          <w:tab w:val="left" w:pos="1080"/>
        </w:tabs>
        <w:ind w:left="864"/>
      </w:pPr>
    </w:p>
    <w:p w:rsidR="00695517" w:rsidRDefault="00695517" w:rsidP="005E4876">
      <w:pPr>
        <w:numPr>
          <w:ilvl w:val="2"/>
          <w:numId w:val="31"/>
        </w:numPr>
        <w:tabs>
          <w:tab w:val="left" w:pos="1080"/>
        </w:tabs>
      </w:pPr>
      <w:r>
        <w:t>l’Autorité contractante effectuera les paiements au Consultant conformément aux stipulations du Marché.</w:t>
      </w:r>
    </w:p>
    <w:p w:rsidR="00695517" w:rsidRDefault="00695517" w:rsidP="00695517"/>
    <w:p w:rsidR="00695517" w:rsidRDefault="00695517" w:rsidP="00695517">
      <w:r w:rsidRPr="00DD18E2">
        <w:rPr>
          <w:b/>
        </w:rPr>
        <w:t>EN FOI DE QUOI</w:t>
      </w:r>
      <w:r>
        <w:t>, les Parties ont fait signer le présent Marché en leurs noms respectifs le jour et l’an ci-dessus:</w:t>
      </w:r>
    </w:p>
    <w:p w:rsidR="00695517" w:rsidRDefault="00695517" w:rsidP="00695517"/>
    <w:p w:rsidR="00695517" w:rsidRDefault="00695517" w:rsidP="00695517">
      <w:r>
        <w:t xml:space="preserve">Pour </w:t>
      </w:r>
      <w:r>
        <w:rPr>
          <w:i/>
          <w:sz w:val="20"/>
        </w:rPr>
        <w:t>[l’Autorité contractante]</w:t>
      </w:r>
      <w:r>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r>
        <w:t xml:space="preserve">Pour </w:t>
      </w:r>
      <w:r>
        <w:rPr>
          <w:i/>
          <w:sz w:val="20"/>
        </w:rPr>
        <w:t>[le Consultant]</w:t>
      </w:r>
      <w:r>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r>
        <w:br w:type="page"/>
      </w:r>
    </w:p>
    <w:p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rsidR="00695517" w:rsidRDefault="00695517" w:rsidP="00695517"/>
    <w:p w:rsidR="00695517" w:rsidRDefault="00695517" w:rsidP="00695517">
      <w:r>
        <w:t>Pour et au nom de chacun des Membres du Consultant</w:t>
      </w:r>
    </w:p>
    <w:p w:rsidR="00695517" w:rsidRDefault="00695517" w:rsidP="00695517"/>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pPr>
        <w:rPr>
          <w:i/>
          <w:sz w:val="20"/>
        </w:rPr>
      </w:pPr>
    </w:p>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r>
    </w:p>
    <w:p w:rsidR="00695517" w:rsidRDefault="00695517" w:rsidP="00695517">
      <w:pPr>
        <w:pStyle w:val="BankNormal"/>
        <w:rPr>
          <w:i/>
          <w:sz w:val="20"/>
        </w:rPr>
      </w:pPr>
      <w:r>
        <w:rPr>
          <w:i/>
          <w:sz w:val="20"/>
        </w:rPr>
        <w:t>[Représentant Habilité</w:t>
      </w:r>
      <w:bookmarkStart w:id="534" w:name="_Toc356621427"/>
      <w:bookmarkStart w:id="535" w:name="_Toc72514750"/>
      <w:bookmarkStart w:id="536" w:name="_Toc72515147"/>
      <w:bookmarkStart w:id="537" w:name="_Toc196127067"/>
      <w:bookmarkStart w:id="538" w:name="_Toc298343362"/>
      <w:bookmarkStart w:id="539" w:name="_Toc298343945"/>
    </w:p>
    <w:p w:rsidR="00695517" w:rsidRDefault="00695517" w:rsidP="00695517">
      <w:pPr>
        <w:pStyle w:val="BankNormal"/>
        <w:rPr>
          <w:i/>
          <w:sz w:val="20"/>
        </w:rPr>
      </w:pPr>
    </w:p>
    <w:p w:rsidR="00695517" w:rsidRDefault="00695517" w:rsidP="00695517">
      <w:pPr>
        <w:pStyle w:val="BankNormal"/>
      </w:pPr>
      <w:r>
        <w:rPr>
          <w:i/>
          <w:sz w:val="20"/>
        </w:rPr>
        <w:br w:type="page"/>
      </w:r>
      <w:r>
        <w:lastRenderedPageBreak/>
        <w:t>II. Conditions Générales du Marché</w:t>
      </w:r>
      <w:bookmarkStart w:id="540" w:name="_Toc356621428"/>
      <w:bookmarkEnd w:id="534"/>
      <w:bookmarkEnd w:id="535"/>
      <w:bookmarkEnd w:id="536"/>
      <w:bookmarkEnd w:id="537"/>
      <w:bookmarkEnd w:id="538"/>
      <w:bookmarkEnd w:id="539"/>
    </w:p>
    <w:p w:rsidR="00695517" w:rsidRDefault="00695517" w:rsidP="00695517">
      <w:pPr>
        <w:pStyle w:val="A2-heading2"/>
      </w:pPr>
      <w:bookmarkStart w:id="541" w:name="_Toc72514751"/>
      <w:bookmarkStart w:id="542" w:name="_Toc72515148"/>
      <w:bookmarkStart w:id="543" w:name="_Toc196127068"/>
      <w:bookmarkStart w:id="544" w:name="_Toc298343363"/>
      <w:bookmarkStart w:id="545" w:name="_Toc298343946"/>
      <w:r>
        <w:t>1. Dispositions Générales</w:t>
      </w:r>
      <w:bookmarkEnd w:id="540"/>
      <w:bookmarkEnd w:id="541"/>
      <w:bookmarkEnd w:id="542"/>
      <w:bookmarkEnd w:id="543"/>
      <w:bookmarkEnd w:id="544"/>
      <w:bookmarkEnd w:id="545"/>
    </w:p>
    <w:tbl>
      <w:tblPr>
        <w:tblW w:w="9648" w:type="dxa"/>
        <w:tblLayout w:type="fixed"/>
        <w:tblLook w:val="0000" w:firstRow="0" w:lastRow="0" w:firstColumn="0" w:lastColumn="0" w:noHBand="0" w:noVBand="0"/>
      </w:tblPr>
      <w:tblGrid>
        <w:gridCol w:w="2268"/>
        <w:gridCol w:w="7362"/>
        <w:gridCol w:w="18"/>
      </w:tblGrid>
      <w:tr w:rsidR="00695517" w:rsidTr="009B379C">
        <w:trPr>
          <w:gridAfter w:val="1"/>
          <w:wAfter w:w="18" w:type="dxa"/>
        </w:trPr>
        <w:tc>
          <w:tcPr>
            <w:tcW w:w="2268" w:type="dxa"/>
          </w:tcPr>
          <w:p w:rsidR="00695517" w:rsidRDefault="00695517" w:rsidP="009B379C">
            <w:pPr>
              <w:pStyle w:val="A2-heading3"/>
            </w:pPr>
            <w:bookmarkStart w:id="546" w:name="_Toc356621429"/>
            <w:bookmarkStart w:id="547" w:name="_Toc72514752"/>
            <w:bookmarkStart w:id="548" w:name="_Toc72515149"/>
            <w:bookmarkStart w:id="549" w:name="_Toc196127069"/>
            <w:bookmarkStart w:id="550" w:name="_Toc298343364"/>
            <w:bookmarkStart w:id="551" w:name="_Toc298343947"/>
            <w:r>
              <w:t>1.1</w:t>
            </w:r>
            <w:r>
              <w:tab/>
              <w:t>Définitions</w:t>
            </w:r>
            <w:bookmarkEnd w:id="546"/>
            <w:bookmarkEnd w:id="547"/>
            <w:bookmarkEnd w:id="548"/>
            <w:bookmarkEnd w:id="549"/>
            <w:bookmarkEnd w:id="550"/>
            <w:bookmarkEnd w:id="551"/>
          </w:p>
        </w:tc>
        <w:tc>
          <w:tcPr>
            <w:tcW w:w="7362" w:type="dxa"/>
          </w:tcPr>
          <w:p w:rsidR="00695517" w:rsidRDefault="00695517" w:rsidP="009B379C">
            <w:pPr>
              <w:spacing w:after="220"/>
              <w:ind w:right="-72"/>
              <w:jc w:val="both"/>
            </w:pPr>
            <w:r>
              <w:t>A moins que le contexte ne le requière différemment, chaque fois qu’ils sont utilisés dans le présent Marché, les termes ci-après ont les significations suivantes:</w:t>
            </w:r>
          </w:p>
          <w:p w:rsidR="00695517" w:rsidRDefault="00695517" w:rsidP="009B379C">
            <w:pPr>
              <w:tabs>
                <w:tab w:val="left" w:pos="540"/>
              </w:tabs>
              <w:spacing w:after="220"/>
              <w:ind w:left="540" w:right="-72" w:hanging="540"/>
              <w:jc w:val="both"/>
            </w:pPr>
            <w:r>
              <w:t>(a)</w:t>
            </w:r>
            <w:r>
              <w:tab/>
            </w:r>
            <w:r w:rsidRPr="00687226">
              <w:rPr>
                <w:b/>
              </w:rPr>
              <w:t>« Droit applicable » :</w:t>
            </w:r>
            <w:r>
              <w:t xml:space="preserve"> désigne les lois et autres textes ayant force de loi en </w:t>
            </w:r>
            <w:r w:rsidR="00795C07">
              <w:t xml:space="preserve">République du Mali, </w:t>
            </w:r>
            <w:r>
              <w:t>ou dans tout autre pays qui peut être indiqué dans les Conditions particulières (CP) du Marché, au fur et à mesure de leur publication et de leur mise en vigueur;</w:t>
            </w:r>
          </w:p>
          <w:p w:rsidR="00695517" w:rsidRDefault="00695517" w:rsidP="009B379C">
            <w:pPr>
              <w:tabs>
                <w:tab w:val="left" w:pos="540"/>
              </w:tabs>
              <w:spacing w:after="220"/>
              <w:ind w:left="540" w:right="-72" w:hanging="540"/>
              <w:jc w:val="both"/>
            </w:pPr>
            <w:r>
              <w:t>(b)</w:t>
            </w:r>
            <w:r>
              <w:tab/>
            </w:r>
            <w:r w:rsidRPr="00687226">
              <w:rPr>
                <w:b/>
              </w:rPr>
              <w:t>« Consultant »</w:t>
            </w:r>
            <w:r>
              <w:rPr>
                <w:b/>
              </w:rPr>
              <w:t> :</w:t>
            </w:r>
            <w:r>
              <w:t xml:space="preserve"> désigne toute entité publique ou privée qui fournit les Prestations intellectuelles à l’Autorité contractante en vertu du Marché.</w:t>
            </w:r>
          </w:p>
          <w:p w:rsidR="00695517" w:rsidRDefault="00695517" w:rsidP="009B379C">
            <w:pPr>
              <w:tabs>
                <w:tab w:val="left" w:pos="540"/>
              </w:tabs>
              <w:spacing w:after="220"/>
              <w:ind w:left="540" w:right="-72" w:hanging="540"/>
              <w:jc w:val="both"/>
            </w:pPr>
            <w:r>
              <w:t>(c)</w:t>
            </w:r>
            <w:r>
              <w:tab/>
            </w:r>
            <w:r w:rsidRPr="00687226">
              <w:rPr>
                <w:b/>
              </w:rPr>
              <w:t>« Marché »:</w:t>
            </w:r>
            <w: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rsidR="00695517" w:rsidRDefault="00695517" w:rsidP="009B379C">
            <w:pPr>
              <w:tabs>
                <w:tab w:val="left" w:pos="540"/>
              </w:tabs>
              <w:spacing w:after="220"/>
              <w:ind w:left="540" w:right="-72" w:hanging="540"/>
              <w:jc w:val="both"/>
            </w:pPr>
            <w:r>
              <w:t>(d)</w:t>
            </w:r>
            <w:r>
              <w:tab/>
            </w:r>
            <w:r w:rsidRPr="00687226">
              <w:rPr>
                <w:b/>
              </w:rPr>
              <w:t>« Montant du Marché »:</w:t>
            </w:r>
            <w:r>
              <w:t xml:space="preserve"> prix qui doit être payé pour l’exécution des Prestations, conformément à la Clause 6;</w:t>
            </w:r>
          </w:p>
          <w:p w:rsidR="00695517" w:rsidRDefault="00695517" w:rsidP="009B379C">
            <w:pPr>
              <w:tabs>
                <w:tab w:val="left" w:pos="540"/>
              </w:tabs>
              <w:spacing w:after="220"/>
              <w:ind w:left="540" w:right="-72" w:hanging="540"/>
              <w:jc w:val="both"/>
            </w:pPr>
            <w:r>
              <w:t>(e)</w:t>
            </w:r>
            <w:r>
              <w:tab/>
            </w:r>
            <w:r w:rsidRPr="00687226">
              <w:rPr>
                <w:b/>
              </w:rPr>
              <w:t>« Date d’entrée en vigueur »:</w:t>
            </w:r>
            <w:r>
              <w:t xml:space="preserve"> signifie la date à laquelle le Marché entre en vigueur conformément aux dispositions de la Clause CG 2.1</w:t>
            </w:r>
          </w:p>
          <w:p w:rsidR="00695517" w:rsidRDefault="00695517" w:rsidP="009B379C">
            <w:pPr>
              <w:tabs>
                <w:tab w:val="left" w:pos="540"/>
              </w:tabs>
              <w:spacing w:after="220"/>
              <w:ind w:left="540" w:right="-72" w:hanging="540"/>
              <w:jc w:val="both"/>
            </w:pPr>
            <w:r>
              <w:t>(f)</w:t>
            </w:r>
            <w:r>
              <w:tab/>
            </w:r>
            <w:r w:rsidRPr="00687226">
              <w:rPr>
                <w:b/>
              </w:rPr>
              <w:t>« CG »:</w:t>
            </w:r>
            <w:r>
              <w:t xml:space="preserve"> Conditions générales du Marché;</w:t>
            </w:r>
          </w:p>
          <w:p w:rsidR="00695517" w:rsidRDefault="00695517" w:rsidP="009B379C">
            <w:pPr>
              <w:tabs>
                <w:tab w:val="left" w:pos="540"/>
              </w:tabs>
              <w:spacing w:after="220"/>
              <w:ind w:left="540" w:right="-72" w:hanging="540"/>
              <w:jc w:val="both"/>
            </w:pPr>
            <w:r>
              <w:t>(g)</w:t>
            </w:r>
            <w:r>
              <w:tab/>
            </w:r>
            <w:r w:rsidRPr="00687226">
              <w:rPr>
                <w:b/>
              </w:rPr>
              <w:t>« Membre » :</w:t>
            </w:r>
            <w: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rsidR="00695517" w:rsidRDefault="00695517" w:rsidP="009B379C">
            <w:pPr>
              <w:tabs>
                <w:tab w:val="left" w:pos="540"/>
              </w:tabs>
              <w:spacing w:after="220"/>
              <w:ind w:left="540" w:right="-72" w:hanging="540"/>
              <w:jc w:val="both"/>
            </w:pPr>
            <w:r>
              <w:t>(h)</w:t>
            </w:r>
            <w:r>
              <w:tab/>
            </w:r>
            <w:r w:rsidRPr="00687226">
              <w:rPr>
                <w:b/>
              </w:rPr>
              <w:t>« Partie »:</w:t>
            </w:r>
            <w:r>
              <w:t xml:space="preserve"> l’Autorité contractante ou le Consultant, selon le cas; « Parties »: signifie l’Autorité contractante et le Consultant;</w:t>
            </w:r>
          </w:p>
          <w:p w:rsidR="00695517" w:rsidRDefault="00695517" w:rsidP="009B379C">
            <w:pPr>
              <w:tabs>
                <w:tab w:val="left" w:pos="540"/>
              </w:tabs>
              <w:spacing w:after="220"/>
              <w:ind w:left="540" w:right="-72" w:hanging="540"/>
              <w:jc w:val="both"/>
            </w:pPr>
            <w:r>
              <w:t>(i)</w:t>
            </w:r>
            <w:r>
              <w:tab/>
            </w:r>
            <w:r w:rsidRPr="00687226">
              <w:rPr>
                <w:b/>
              </w:rPr>
              <w:t>« Personnel »:</w:t>
            </w:r>
            <w:r>
              <w:t xml:space="preserve"> les personnes engagées en tant qu'employés par le Consultant et affectées à l'exécution de tout ou partie des Prestations</w:t>
            </w:r>
          </w:p>
          <w:p w:rsidR="00695517" w:rsidRDefault="00695517" w:rsidP="009B379C">
            <w:pPr>
              <w:tabs>
                <w:tab w:val="left" w:pos="540"/>
              </w:tabs>
              <w:spacing w:after="180"/>
              <w:ind w:left="547" w:right="-72" w:hanging="547"/>
              <w:jc w:val="both"/>
            </w:pPr>
            <w:r>
              <w:t>(j)</w:t>
            </w:r>
            <w:r>
              <w:tab/>
            </w:r>
            <w:r w:rsidRPr="00687226">
              <w:rPr>
                <w:b/>
              </w:rPr>
              <w:t>« CP »:</w:t>
            </w:r>
            <w:r>
              <w:t xml:space="preserve"> Conditions particulières du Marché qui permettent de modifier ou de compléter les Conditions générales;</w:t>
            </w:r>
          </w:p>
          <w:p w:rsidR="00695517" w:rsidRDefault="00695517" w:rsidP="009B379C">
            <w:pPr>
              <w:tabs>
                <w:tab w:val="left" w:pos="540"/>
              </w:tabs>
              <w:spacing w:after="180"/>
              <w:ind w:right="-72"/>
              <w:jc w:val="both"/>
            </w:pPr>
            <w:r>
              <w:t xml:space="preserve"> (k)   </w:t>
            </w:r>
            <w:r w:rsidRPr="00687226">
              <w:rPr>
                <w:b/>
              </w:rPr>
              <w:t>« Prestations »:</w:t>
            </w:r>
            <w:r>
              <w:t xml:space="preserve"> les prestations que doit effectuer le Consultant en   </w:t>
            </w:r>
          </w:p>
          <w:p w:rsidR="00695517" w:rsidRDefault="00695517" w:rsidP="009B379C">
            <w:pPr>
              <w:tabs>
                <w:tab w:val="left" w:pos="540"/>
              </w:tabs>
              <w:spacing w:after="180"/>
              <w:ind w:right="-72"/>
              <w:jc w:val="both"/>
            </w:pPr>
            <w:r>
              <w:lastRenderedPageBreak/>
              <w:t xml:space="preserve">         vertu du présent Marché, comme indiqué à l’Annexe A ci-après; </w:t>
            </w:r>
          </w:p>
          <w:p w:rsidR="00695517" w:rsidRDefault="00695517" w:rsidP="009B379C">
            <w:pPr>
              <w:spacing w:after="180"/>
              <w:ind w:left="547" w:right="-72" w:hanging="547"/>
              <w:jc w:val="both"/>
            </w:pPr>
            <w:r>
              <w:t xml:space="preserve"> (l) </w:t>
            </w:r>
            <w:r w:rsidRPr="00687226">
              <w:rPr>
                <w:b/>
              </w:rPr>
              <w:t>« Tiers »:</w:t>
            </w:r>
            <w:r>
              <w:t xml:space="preserve"> toute personne physique ou morale autre que l’Administration, l’Autorité contractante ou le Consultant.</w:t>
            </w:r>
          </w:p>
          <w:p w:rsidR="00695517" w:rsidRDefault="00695517" w:rsidP="009B379C">
            <w:pPr>
              <w:spacing w:after="180"/>
              <w:ind w:left="547" w:right="-72" w:hanging="547"/>
              <w:jc w:val="both"/>
            </w:pPr>
            <w:r>
              <w:t xml:space="preserve">(m)    </w:t>
            </w:r>
            <w:r w:rsidRPr="00687226">
              <w:rPr>
                <w:b/>
              </w:rPr>
              <w:t xml:space="preserve">« Par écrit » : </w:t>
            </w:r>
            <w:r>
              <w:t xml:space="preserve">signifie une communication écrite accompagnée d’un  </w:t>
            </w:r>
          </w:p>
          <w:p w:rsidR="00695517" w:rsidRDefault="00695517" w:rsidP="009B379C">
            <w:pPr>
              <w:spacing w:after="180"/>
              <w:ind w:left="547" w:right="-72" w:hanging="547"/>
              <w:jc w:val="both"/>
            </w:pPr>
            <w:r>
              <w:t xml:space="preserve">          accusé de réception.</w:t>
            </w:r>
          </w:p>
        </w:tc>
      </w:tr>
      <w:tr w:rsidR="00695517" w:rsidTr="009B379C">
        <w:trPr>
          <w:gridAfter w:val="1"/>
          <w:wAfter w:w="18" w:type="dxa"/>
        </w:trPr>
        <w:tc>
          <w:tcPr>
            <w:tcW w:w="2268" w:type="dxa"/>
          </w:tcPr>
          <w:p w:rsidR="00695517" w:rsidRDefault="00695517" w:rsidP="009B379C">
            <w:pPr>
              <w:pStyle w:val="A2-heading3"/>
            </w:pPr>
            <w:bookmarkStart w:id="552" w:name="_Toc356621430"/>
            <w:bookmarkStart w:id="553" w:name="_Toc72514753"/>
            <w:bookmarkStart w:id="554" w:name="_Toc72515150"/>
            <w:bookmarkStart w:id="555" w:name="_Toc196127070"/>
            <w:bookmarkStart w:id="556" w:name="_Toc298343365"/>
            <w:bookmarkStart w:id="557" w:name="_Toc298343948"/>
            <w:r>
              <w:lastRenderedPageBreak/>
              <w:t>1.2</w:t>
            </w:r>
            <w:r>
              <w:tab/>
              <w:t>Droit Applicable au Marché</w:t>
            </w:r>
            <w:bookmarkEnd w:id="552"/>
            <w:bookmarkEnd w:id="553"/>
            <w:bookmarkEnd w:id="554"/>
            <w:bookmarkEnd w:id="555"/>
            <w:bookmarkEnd w:id="556"/>
            <w:bookmarkEnd w:id="557"/>
          </w:p>
        </w:tc>
        <w:tc>
          <w:tcPr>
            <w:tcW w:w="7362" w:type="dxa"/>
          </w:tcPr>
          <w:p w:rsidR="00695517" w:rsidRDefault="00695517" w:rsidP="00AC0BFB">
            <w:pPr>
              <w:spacing w:after="180"/>
              <w:ind w:right="-72"/>
              <w:jc w:val="both"/>
            </w:pPr>
            <w:r>
              <w:t xml:space="preserve">Le présent Marché, sa signification, son interprétation, et les relations s’établissant entre les Parties seront régis par le Droit applicable en République </w:t>
            </w:r>
            <w:r w:rsidR="00AC0BFB">
              <w:t>du Mali</w:t>
            </w:r>
            <w:r>
              <w:t xml:space="preserve"> à moins que la présente convention n’en dispose autrement de manière expresse.</w:t>
            </w:r>
          </w:p>
        </w:tc>
      </w:tr>
      <w:tr w:rsidR="00695517" w:rsidTr="009B379C">
        <w:trPr>
          <w:gridAfter w:val="1"/>
          <w:wAfter w:w="18" w:type="dxa"/>
        </w:trPr>
        <w:tc>
          <w:tcPr>
            <w:tcW w:w="2268" w:type="dxa"/>
          </w:tcPr>
          <w:p w:rsidR="00695517" w:rsidRDefault="00695517" w:rsidP="009B379C">
            <w:pPr>
              <w:pStyle w:val="A2-heading3"/>
            </w:pPr>
            <w:bookmarkStart w:id="558" w:name="_Toc356621431"/>
            <w:bookmarkStart w:id="559" w:name="_Toc72514754"/>
            <w:bookmarkStart w:id="560" w:name="_Toc72515151"/>
            <w:bookmarkStart w:id="561" w:name="_Toc196127071"/>
            <w:bookmarkStart w:id="562" w:name="_Toc298343366"/>
            <w:bookmarkStart w:id="563" w:name="_Toc298343949"/>
            <w:r>
              <w:t>1.3</w:t>
            </w:r>
            <w:r>
              <w:tab/>
              <w:t>Langue</w:t>
            </w:r>
            <w:bookmarkEnd w:id="558"/>
            <w:bookmarkEnd w:id="559"/>
            <w:bookmarkEnd w:id="560"/>
            <w:bookmarkEnd w:id="561"/>
            <w:bookmarkEnd w:id="562"/>
            <w:bookmarkEnd w:id="563"/>
          </w:p>
        </w:tc>
        <w:tc>
          <w:tcPr>
            <w:tcW w:w="7362" w:type="dxa"/>
          </w:tcPr>
          <w:p w:rsidR="00695517" w:rsidRDefault="00695517" w:rsidP="009B379C">
            <w:pPr>
              <w:spacing w:after="180"/>
              <w:ind w:right="-72"/>
              <w:jc w:val="both"/>
            </w:pPr>
            <w:r>
              <w:t>Le présent Marché est rédigé dans la langue française.</w:t>
            </w:r>
          </w:p>
        </w:tc>
      </w:tr>
      <w:tr w:rsidR="00695517" w:rsidTr="009B379C">
        <w:trPr>
          <w:gridAfter w:val="1"/>
          <w:wAfter w:w="18" w:type="dxa"/>
        </w:trPr>
        <w:tc>
          <w:tcPr>
            <w:tcW w:w="2268" w:type="dxa"/>
          </w:tcPr>
          <w:p w:rsidR="00695517" w:rsidRDefault="00695517" w:rsidP="009B379C">
            <w:pPr>
              <w:pStyle w:val="A2-heading3"/>
            </w:pPr>
            <w:bookmarkStart w:id="564" w:name="_Toc356621432"/>
            <w:bookmarkStart w:id="565" w:name="_Toc72514755"/>
            <w:bookmarkStart w:id="566" w:name="_Toc72515152"/>
            <w:bookmarkStart w:id="567" w:name="_Toc196127072"/>
            <w:bookmarkStart w:id="568" w:name="_Toc298343367"/>
            <w:bookmarkStart w:id="569" w:name="_Toc298343950"/>
            <w:r>
              <w:t>1.4</w:t>
            </w:r>
            <w:r>
              <w:tab/>
              <w:t>Notifications</w:t>
            </w:r>
            <w:bookmarkEnd w:id="564"/>
            <w:bookmarkEnd w:id="565"/>
            <w:bookmarkEnd w:id="566"/>
            <w:bookmarkEnd w:id="567"/>
            <w:bookmarkEnd w:id="568"/>
            <w:bookmarkEnd w:id="569"/>
          </w:p>
        </w:tc>
        <w:tc>
          <w:tcPr>
            <w:tcW w:w="7362" w:type="dxa"/>
          </w:tcPr>
          <w:p w:rsidR="00695517" w:rsidRDefault="00695517" w:rsidP="009B379C">
            <w:pPr>
              <w:spacing w:after="180"/>
              <w:ind w:left="720" w:right="-72" w:hanging="720"/>
              <w:jc w:val="both"/>
            </w:pPr>
            <w: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rsidR="00695517" w:rsidRDefault="00695517" w:rsidP="009B379C">
            <w:pPr>
              <w:numPr>
                <w:ilvl w:val="2"/>
                <w:numId w:val="15"/>
              </w:numPr>
              <w:spacing w:after="180"/>
              <w:ind w:right="-72"/>
              <w:jc w:val="both"/>
            </w:pPr>
            <w:r>
              <w:t>Une Partie peut changer son adresse aux fins de notification en donnant à l’autre Partie notification par écrit de ce changement à l’adresse indiquée dans les CP.</w:t>
            </w:r>
          </w:p>
        </w:tc>
      </w:tr>
      <w:tr w:rsidR="00695517" w:rsidTr="009B379C">
        <w:trPr>
          <w:gridAfter w:val="1"/>
          <w:wAfter w:w="18" w:type="dxa"/>
        </w:trPr>
        <w:tc>
          <w:tcPr>
            <w:tcW w:w="2268" w:type="dxa"/>
          </w:tcPr>
          <w:p w:rsidR="00695517" w:rsidRDefault="00695517" w:rsidP="009B379C">
            <w:pPr>
              <w:pStyle w:val="A2-heading3"/>
            </w:pPr>
            <w:bookmarkStart w:id="570" w:name="_Toc356621433"/>
            <w:bookmarkStart w:id="571" w:name="_Toc72514756"/>
            <w:bookmarkStart w:id="572" w:name="_Toc72515153"/>
            <w:bookmarkStart w:id="573" w:name="_Toc196127073"/>
            <w:bookmarkStart w:id="574" w:name="_Toc298343368"/>
            <w:bookmarkStart w:id="575" w:name="_Toc298343951"/>
            <w:r>
              <w:t>1.5</w:t>
            </w:r>
            <w:r>
              <w:tab/>
              <w:t>Lieux</w:t>
            </w:r>
            <w:bookmarkEnd w:id="570"/>
            <w:bookmarkEnd w:id="571"/>
            <w:bookmarkEnd w:id="572"/>
            <w:bookmarkEnd w:id="573"/>
            <w:bookmarkEnd w:id="574"/>
            <w:bookmarkEnd w:id="575"/>
          </w:p>
        </w:tc>
        <w:tc>
          <w:tcPr>
            <w:tcW w:w="7362" w:type="dxa"/>
          </w:tcPr>
          <w:p w:rsidR="00695517" w:rsidRDefault="00695517" w:rsidP="009B379C">
            <w:pPr>
              <w:spacing w:after="200"/>
              <w:ind w:right="-72"/>
              <w:jc w:val="both"/>
            </w:pPr>
            <w:r>
              <w:t xml:space="preserve">Les Prestations sont exécutées sur les lieux indiqués à l’Annexe A ci-jointe et, lorsque la localisation d’une tâche particulière n’est pas précisée, en des lieux que l’Autorité contractante approuvera, en </w:t>
            </w:r>
            <w:r w:rsidR="00AC0BFB">
              <w:t>République du Mali</w:t>
            </w:r>
            <w:r>
              <w:t xml:space="preserve"> ou à l’étranger.</w:t>
            </w:r>
          </w:p>
        </w:tc>
      </w:tr>
      <w:tr w:rsidR="00695517" w:rsidTr="009B379C">
        <w:trPr>
          <w:gridAfter w:val="1"/>
          <w:wAfter w:w="18" w:type="dxa"/>
        </w:trPr>
        <w:tc>
          <w:tcPr>
            <w:tcW w:w="2268" w:type="dxa"/>
          </w:tcPr>
          <w:p w:rsidR="00695517" w:rsidRDefault="00695517" w:rsidP="009B379C">
            <w:pPr>
              <w:pStyle w:val="A2-heading3"/>
            </w:pPr>
            <w:bookmarkStart w:id="576" w:name="_Toc72514757"/>
            <w:bookmarkStart w:id="577" w:name="_Toc72515154"/>
            <w:bookmarkStart w:id="578" w:name="_Toc196127074"/>
            <w:bookmarkStart w:id="579" w:name="_Toc298343369"/>
            <w:bookmarkStart w:id="580" w:name="_Toc298343952"/>
            <w:r>
              <w:t xml:space="preserve">1.6 </w:t>
            </w:r>
            <w:r>
              <w:tab/>
              <w:t>Autorité du mandataire du Groupement</w:t>
            </w:r>
            <w:bookmarkEnd w:id="576"/>
            <w:bookmarkEnd w:id="577"/>
            <w:bookmarkEnd w:id="578"/>
            <w:bookmarkEnd w:id="579"/>
            <w:bookmarkEnd w:id="580"/>
          </w:p>
        </w:tc>
        <w:tc>
          <w:tcPr>
            <w:tcW w:w="7362" w:type="dxa"/>
          </w:tcPr>
          <w:p w:rsidR="00695517" w:rsidRDefault="00695517" w:rsidP="009B379C">
            <w:pPr>
              <w:spacing w:after="180"/>
              <w:ind w:right="-72"/>
              <w:jc w:val="both"/>
            </w:pPr>
            <w: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Tr="009B379C">
        <w:trPr>
          <w:gridAfter w:val="1"/>
          <w:wAfter w:w="18" w:type="dxa"/>
        </w:trPr>
        <w:tc>
          <w:tcPr>
            <w:tcW w:w="2268" w:type="dxa"/>
          </w:tcPr>
          <w:p w:rsidR="00695517" w:rsidRDefault="00695517" w:rsidP="009B379C">
            <w:pPr>
              <w:pStyle w:val="A2-heading3"/>
            </w:pPr>
            <w:bookmarkStart w:id="581" w:name="_Toc356621434"/>
            <w:bookmarkStart w:id="582" w:name="_Toc72514758"/>
            <w:bookmarkStart w:id="583" w:name="_Toc72515155"/>
            <w:bookmarkStart w:id="584" w:name="_Toc196127075"/>
            <w:bookmarkStart w:id="585" w:name="_Toc298343370"/>
            <w:bookmarkStart w:id="586" w:name="_Toc298343953"/>
            <w:r>
              <w:t>1.7</w:t>
            </w:r>
            <w:r>
              <w:tab/>
              <w:t>Représen</w:t>
            </w:r>
            <w:r>
              <w:softHyphen/>
              <w:t>tants Habilités</w:t>
            </w:r>
            <w:bookmarkEnd w:id="581"/>
            <w:bookmarkEnd w:id="582"/>
            <w:bookmarkEnd w:id="583"/>
            <w:bookmarkEnd w:id="584"/>
            <w:bookmarkEnd w:id="585"/>
            <w:bookmarkEnd w:id="586"/>
          </w:p>
        </w:tc>
        <w:tc>
          <w:tcPr>
            <w:tcW w:w="7362" w:type="dxa"/>
          </w:tcPr>
          <w:p w:rsidR="00695517" w:rsidRDefault="00695517" w:rsidP="009B379C">
            <w:pPr>
              <w:spacing w:after="180"/>
              <w:ind w:right="-72"/>
              <w:jc w:val="both"/>
            </w:pPr>
            <w: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95517" w:rsidTr="009B379C">
        <w:trPr>
          <w:gridAfter w:val="1"/>
          <w:wAfter w:w="18" w:type="dxa"/>
        </w:trPr>
        <w:tc>
          <w:tcPr>
            <w:tcW w:w="2268" w:type="dxa"/>
          </w:tcPr>
          <w:p w:rsidR="00695517" w:rsidRDefault="00695517" w:rsidP="009B379C">
            <w:pPr>
              <w:pStyle w:val="A2-heading3"/>
            </w:pPr>
            <w:bookmarkStart w:id="587" w:name="_Toc356621435"/>
            <w:bookmarkStart w:id="588" w:name="_Toc72514759"/>
            <w:bookmarkStart w:id="589" w:name="_Toc72515156"/>
            <w:bookmarkStart w:id="590" w:name="_Toc196127076"/>
            <w:bookmarkStart w:id="591" w:name="_Toc298343371"/>
            <w:bookmarkStart w:id="592" w:name="_Toc298343954"/>
            <w:r>
              <w:t>1.8</w:t>
            </w:r>
            <w:r>
              <w:tab/>
              <w:t>Impôts et Taxes</w:t>
            </w:r>
            <w:bookmarkEnd w:id="587"/>
            <w:bookmarkEnd w:id="588"/>
            <w:bookmarkEnd w:id="589"/>
            <w:bookmarkEnd w:id="590"/>
            <w:bookmarkEnd w:id="591"/>
            <w:bookmarkEnd w:id="592"/>
          </w:p>
        </w:tc>
        <w:tc>
          <w:tcPr>
            <w:tcW w:w="7362" w:type="dxa"/>
          </w:tcPr>
          <w:p w:rsidR="00695517" w:rsidRDefault="00695517" w:rsidP="009B379C">
            <w:pPr>
              <w:spacing w:after="180"/>
              <w:ind w:right="-72"/>
              <w:jc w:val="both"/>
            </w:pPr>
            <w:r>
              <w:t xml:space="preserve">Sauf disposition contraire figurant aux </w:t>
            </w:r>
            <w:r w:rsidRPr="00B42E71">
              <w:t>Conditions particulières</w:t>
            </w:r>
            <w:r>
              <w:rPr>
                <w:b/>
              </w:rPr>
              <w:t xml:space="preserve">, </w:t>
            </w:r>
            <w:r>
              <w:t xml:space="preserve"> le Consultant et son Personnel paieront les impôts, droits, taxes, redevances et autres charges imposés en vertu du Droit applicable et dont le montant est réputé être inclus dans le Prix du Marché.</w:t>
            </w:r>
          </w:p>
        </w:tc>
      </w:tr>
      <w:tr w:rsidR="00695517" w:rsidTr="009B379C">
        <w:tc>
          <w:tcPr>
            <w:tcW w:w="2268" w:type="dxa"/>
          </w:tcPr>
          <w:p w:rsidR="00695517" w:rsidRDefault="00695517" w:rsidP="009B379C">
            <w:pPr>
              <w:pStyle w:val="A2-heading3"/>
            </w:pPr>
            <w:bookmarkStart w:id="593" w:name="_Toc64435345"/>
            <w:bookmarkStart w:id="594" w:name="_Toc64435535"/>
            <w:bookmarkStart w:id="595" w:name="_Toc64435725"/>
            <w:bookmarkStart w:id="596" w:name="_Toc72514760"/>
            <w:bookmarkStart w:id="597" w:name="_Toc72515157"/>
            <w:r>
              <w:rPr>
                <w:b w:val="0"/>
              </w:rPr>
              <w:lastRenderedPageBreak/>
              <w:br w:type="page"/>
            </w:r>
            <w:r>
              <w:rPr>
                <w:b w:val="0"/>
              </w:rPr>
              <w:br w:type="page"/>
            </w:r>
            <w:bookmarkStart w:id="598" w:name="_Toc196127077"/>
            <w:bookmarkStart w:id="599" w:name="_Toc298343372"/>
            <w:bookmarkStart w:id="600" w:name="_Toc298343955"/>
            <w:r>
              <w:t>1.9</w:t>
            </w:r>
            <w:r w:rsidRPr="00B74195">
              <w:t>Sanction des fautes commises par les candidats ou titulaires de marchés publics</w:t>
            </w:r>
            <w:bookmarkEnd w:id="593"/>
            <w:bookmarkEnd w:id="594"/>
            <w:bookmarkEnd w:id="595"/>
            <w:bookmarkEnd w:id="596"/>
            <w:bookmarkEnd w:id="597"/>
            <w:bookmarkEnd w:id="598"/>
            <w:bookmarkEnd w:id="599"/>
            <w:bookmarkEnd w:id="600"/>
          </w:p>
        </w:tc>
        <w:tc>
          <w:tcPr>
            <w:tcW w:w="7380" w:type="dxa"/>
            <w:gridSpan w:val="2"/>
          </w:tcPr>
          <w:p w:rsidR="00695517" w:rsidRDefault="008701B6" w:rsidP="005E4876">
            <w:pPr>
              <w:pStyle w:val="Header3-Paragraph"/>
              <w:numPr>
                <w:ilvl w:val="2"/>
                <w:numId w:val="49"/>
              </w:numPr>
              <w:tabs>
                <w:tab w:val="clear" w:pos="720"/>
                <w:tab w:val="left" w:pos="708"/>
              </w:tabs>
              <w:overflowPunct/>
              <w:autoSpaceDE/>
              <w:adjustRightInd/>
              <w:spacing w:after="220"/>
              <w:textAlignment w:val="auto"/>
              <w:rPr>
                <w:lang w:val="fr-FR"/>
              </w:rPr>
            </w:pPr>
            <w:r w:rsidRPr="008701B6">
              <w:rPr>
                <w:lang w:val="fr-FR"/>
              </w:rPr>
              <w:t xml:space="preserve"> La République du Mali </w:t>
            </w:r>
            <w:r w:rsidR="00695517">
              <w:rPr>
                <w:lang w:val="fr-FR"/>
              </w:rPr>
              <w:t xml:space="preserve">exige de la part des candidats, soumissionnaires et titulaires de ses marchés publics, qu’ils respectent les règles d’éthique professionnelle les plus strictes durant la passation et l’exécution de ces marchés. </w:t>
            </w:r>
            <w:r w:rsidRPr="008701B6">
              <w:rPr>
                <w:lang w:val="fr-FR"/>
              </w:rPr>
              <w:t xml:space="preserve">Conformément à l’article 120 du CMP, </w:t>
            </w:r>
            <w:r>
              <w:rPr>
                <w:lang w:val="fr-FR"/>
              </w:rPr>
              <w:t>d</w:t>
            </w:r>
            <w:r w:rsidR="00695517">
              <w:rPr>
                <w:lang w:val="fr-FR"/>
              </w:rPr>
              <w:t xml:space="preserve">es sanctions peuvent être prononcées par le « Comité de Règlement des Différends de </w:t>
            </w:r>
            <w:r w:rsidR="00695517" w:rsidRPr="00232693">
              <w:rPr>
                <w:lang w:val="fr-FR"/>
              </w:rPr>
              <w:t>l’</w:t>
            </w:r>
            <w:r w:rsidR="00AC0BFB">
              <w:rPr>
                <w:lang w:val="fr-FR"/>
              </w:rPr>
              <w:t>Autorité de Régulation des Marchés Publics et des Délégations de Service Public (ARMDS) </w:t>
            </w:r>
            <w:r w:rsidR="00695517">
              <w:rPr>
                <w:lang w:val="fr-FR"/>
              </w:rPr>
              <w:t xml:space="preserve">» à l'égard des candidats, soumissionnaires et titulaires des marchés en cas de constatation d’infractions aux règles de passation des marchés publics commises par les intéressés.. Est passible de telles sanctions le candidat, </w:t>
            </w:r>
            <w:r w:rsidR="00695517" w:rsidRPr="00232693">
              <w:rPr>
                <w:lang w:val="fr-FR"/>
              </w:rPr>
              <w:t xml:space="preserve">soumissionnaire, attributaire </w:t>
            </w:r>
            <w:r w:rsidR="00695517">
              <w:rPr>
                <w:lang w:val="fr-FR"/>
              </w:rPr>
              <w:t>ou titulaire qui :</w:t>
            </w:r>
          </w:p>
          <w:p w:rsidR="008701B6" w:rsidRDefault="008701B6" w:rsidP="005E4876">
            <w:pPr>
              <w:numPr>
                <w:ilvl w:val="0"/>
                <w:numId w:val="56"/>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rsidR="008701B6" w:rsidRPr="0062575A" w:rsidRDefault="008701B6" w:rsidP="008701B6">
            <w:pPr>
              <w:ind w:left="567" w:right="113"/>
            </w:pPr>
          </w:p>
          <w:p w:rsidR="008701B6" w:rsidRDefault="008701B6" w:rsidP="005E4876">
            <w:pPr>
              <w:numPr>
                <w:ilvl w:val="0"/>
                <w:numId w:val="56"/>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rsidR="008701B6" w:rsidRPr="007C6106" w:rsidRDefault="008701B6" w:rsidP="008701B6">
            <w:pPr>
              <w:ind w:right="113"/>
            </w:pPr>
          </w:p>
          <w:p w:rsidR="008701B6" w:rsidRDefault="008701B6" w:rsidP="005E4876">
            <w:pPr>
              <w:numPr>
                <w:ilvl w:val="0"/>
                <w:numId w:val="56"/>
              </w:numPr>
              <w:ind w:right="113"/>
              <w:jc w:val="both"/>
            </w:pPr>
            <w:r w:rsidRPr="006924F5">
              <w:t xml:space="preserve">a influé sur le mode de passation du marché ou sur la définition des prestations de façon à bénéficier d'un avantage indu ; </w:t>
            </w:r>
          </w:p>
          <w:p w:rsidR="008701B6" w:rsidRPr="006924F5" w:rsidRDefault="008701B6" w:rsidP="008701B6">
            <w:pPr>
              <w:ind w:right="113"/>
            </w:pPr>
          </w:p>
          <w:p w:rsidR="008701B6" w:rsidRDefault="008701B6" w:rsidP="005E4876">
            <w:pPr>
              <w:numPr>
                <w:ilvl w:val="0"/>
                <w:numId w:val="56"/>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rsidR="008701B6" w:rsidRDefault="008701B6" w:rsidP="008701B6">
            <w:pPr>
              <w:ind w:left="567" w:right="113"/>
            </w:pPr>
          </w:p>
          <w:p w:rsidR="008701B6" w:rsidRDefault="008701B6" w:rsidP="005E4876">
            <w:pPr>
              <w:numPr>
                <w:ilvl w:val="0"/>
                <w:numId w:val="56"/>
              </w:numPr>
              <w:ind w:right="113"/>
              <w:jc w:val="both"/>
            </w:pPr>
            <w:r w:rsidRPr="0062575A">
              <w:t>établi</w:t>
            </w:r>
            <w:r>
              <w:t>t</w:t>
            </w:r>
            <w:r w:rsidRPr="0062575A">
              <w:t xml:space="preserve"> des demandes de paiement ne correspondant pas aux prestations effectivement fournies</w:t>
            </w:r>
            <w:r>
              <w:t> ;</w:t>
            </w:r>
          </w:p>
          <w:p w:rsidR="008701B6" w:rsidRDefault="008701B6" w:rsidP="008701B6">
            <w:pPr>
              <w:ind w:right="113"/>
            </w:pPr>
          </w:p>
          <w:p w:rsidR="008701B6" w:rsidRDefault="008701B6" w:rsidP="005E4876">
            <w:pPr>
              <w:numPr>
                <w:ilvl w:val="0"/>
                <w:numId w:val="56"/>
              </w:numPr>
              <w:ind w:right="113"/>
              <w:jc w:val="both"/>
            </w:pPr>
            <w:r w:rsidRPr="006924F5">
              <w:t>a bénéficié de pratiques de fractionnement ou de toute autre pratique visant sur le plan technique à influer sur le contenu du dossier d’appel d’offres ;</w:t>
            </w:r>
          </w:p>
          <w:p w:rsidR="008701B6" w:rsidRPr="006924F5" w:rsidRDefault="008701B6" w:rsidP="008701B6">
            <w:pPr>
              <w:ind w:right="113"/>
              <w:jc w:val="both"/>
            </w:pPr>
          </w:p>
          <w:p w:rsidR="008701B6" w:rsidRDefault="008701B6" w:rsidP="005E4876">
            <w:pPr>
              <w:numPr>
                <w:ilvl w:val="0"/>
                <w:numId w:val="56"/>
              </w:numPr>
              <w:ind w:right="113"/>
              <w:jc w:val="both"/>
            </w:pPr>
            <w:r>
              <w:t xml:space="preserve">recourt </w:t>
            </w:r>
            <w:r w:rsidRPr="007C6106">
              <w:t>à la surfacturation et/ou à la fausse facturation ;</w:t>
            </w:r>
          </w:p>
          <w:p w:rsidR="008701B6" w:rsidRDefault="008701B6" w:rsidP="008701B6">
            <w:pPr>
              <w:ind w:left="567" w:right="113"/>
            </w:pPr>
          </w:p>
          <w:p w:rsidR="008701B6" w:rsidRDefault="008701B6" w:rsidP="005E4876">
            <w:pPr>
              <w:numPr>
                <w:ilvl w:val="0"/>
                <w:numId w:val="56"/>
              </w:numPr>
              <w:ind w:right="113"/>
              <w:jc w:val="both"/>
            </w:pPr>
            <w:r w:rsidRPr="007C6106">
              <w:t>tent</w:t>
            </w:r>
            <w:r>
              <w:t xml:space="preserve">e </w:t>
            </w:r>
            <w:r w:rsidRPr="007C6106">
              <w:t>d’influer sur l’évaluation des offres ou sur les décisions d’attribution, y compris en proposant tout paiement ou avantage indu ;</w:t>
            </w:r>
          </w:p>
          <w:p w:rsidR="008701B6" w:rsidRDefault="008701B6" w:rsidP="008701B6">
            <w:pPr>
              <w:ind w:right="113"/>
              <w:jc w:val="both"/>
            </w:pPr>
          </w:p>
          <w:p w:rsidR="00695517" w:rsidRDefault="008701B6" w:rsidP="005E4876">
            <w:pPr>
              <w:numPr>
                <w:ilvl w:val="0"/>
                <w:numId w:val="56"/>
              </w:numPr>
              <w:ind w:right="113"/>
              <w:jc w:val="both"/>
            </w:pPr>
            <w:r w:rsidRPr="006924F5">
              <w:t>est reconnu coupable d’un manquement à ses obligations contractuelles lors de l’exécution de contrats antérieurs à la suite d’une décision d’une juridiction nationale devenue définitive.</w:t>
            </w:r>
          </w:p>
        </w:tc>
      </w:tr>
      <w:tr w:rsidR="00695517" w:rsidRPr="0047082A" w:rsidTr="009B379C">
        <w:tc>
          <w:tcPr>
            <w:tcW w:w="2268" w:type="dxa"/>
          </w:tcPr>
          <w:p w:rsidR="00695517" w:rsidRDefault="00695517" w:rsidP="009B379C">
            <w:pPr>
              <w:pStyle w:val="A2-heading4"/>
              <w:ind w:left="0" w:firstLine="0"/>
            </w:pPr>
          </w:p>
          <w:p w:rsidR="00695517" w:rsidRDefault="00695517" w:rsidP="009B379C">
            <w:pPr>
              <w:pStyle w:val="A2-heading3"/>
            </w:pPr>
          </w:p>
        </w:tc>
        <w:tc>
          <w:tcPr>
            <w:tcW w:w="7380" w:type="dxa"/>
            <w:gridSpan w:val="2"/>
          </w:tcPr>
          <w:p w:rsidR="00695517" w:rsidRDefault="00695517" w:rsidP="005E4876">
            <w:pPr>
              <w:pStyle w:val="Header3-Paragraph"/>
              <w:numPr>
                <w:ilvl w:val="2"/>
                <w:numId w:val="49"/>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695517" w:rsidRDefault="00695517" w:rsidP="005E4876">
            <w:pPr>
              <w:numPr>
                <w:ilvl w:val="1"/>
                <w:numId w:val="48"/>
              </w:numPr>
              <w:autoSpaceDN w:val="0"/>
              <w:ind w:right="113"/>
              <w:jc w:val="both"/>
            </w:pPr>
            <w:r>
              <w:t>confiscation des garanties constituées par le contrevenant dans le cadre des procédures de passation de marchés auxquelles il a participé ;</w:t>
            </w:r>
          </w:p>
          <w:p w:rsidR="00695517" w:rsidRDefault="00695517" w:rsidP="009B379C">
            <w:pPr>
              <w:ind w:right="113"/>
              <w:jc w:val="both"/>
            </w:pPr>
          </w:p>
          <w:p w:rsidR="00695517" w:rsidRDefault="00695517" w:rsidP="005E4876">
            <w:pPr>
              <w:numPr>
                <w:ilvl w:val="1"/>
                <w:numId w:val="48"/>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33868">
              <w:t>120 du code des marchés publics</w:t>
            </w:r>
            <w:r>
              <w:t>.</w:t>
            </w:r>
          </w:p>
          <w:p w:rsidR="00695517" w:rsidRDefault="00695517" w:rsidP="009B379C">
            <w:pPr>
              <w:jc w:val="both"/>
            </w:pPr>
          </w:p>
          <w:p w:rsidR="00695517" w:rsidRDefault="00695517" w:rsidP="006901D6">
            <w:pPr>
              <w:jc w:val="both"/>
            </w:pPr>
          </w:p>
        </w:tc>
      </w:tr>
      <w:tr w:rsidR="00695517" w:rsidRPr="0047082A" w:rsidTr="009B379C">
        <w:tc>
          <w:tcPr>
            <w:tcW w:w="2268" w:type="dxa"/>
          </w:tcPr>
          <w:p w:rsidR="00695517" w:rsidDel="00690F60" w:rsidRDefault="00695517" w:rsidP="009B379C">
            <w:pPr>
              <w:pStyle w:val="A2-heading4"/>
              <w:ind w:left="0" w:firstLine="0"/>
            </w:pPr>
          </w:p>
        </w:tc>
        <w:tc>
          <w:tcPr>
            <w:tcW w:w="7380" w:type="dxa"/>
            <w:gridSpan w:val="2"/>
          </w:tcPr>
          <w:p w:rsidR="00695517" w:rsidRPr="006320D5" w:rsidRDefault="00695517" w:rsidP="005E4876">
            <w:pPr>
              <w:numPr>
                <w:ilvl w:val="2"/>
                <w:numId w:val="49"/>
              </w:numPr>
              <w:suppressAutoHyphens/>
              <w:overflowPunct w:val="0"/>
              <w:autoSpaceDE w:val="0"/>
              <w:autoSpaceDN w:val="0"/>
              <w:adjustRightInd w:val="0"/>
              <w:spacing w:after="200"/>
              <w:ind w:right="-72"/>
              <w:jc w:val="both"/>
              <w:textAlignment w:val="baseline"/>
            </w:pPr>
            <w:r w:rsidRPr="006320D5">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rsidR="00695517" w:rsidRPr="006320D5" w:rsidRDefault="00695517" w:rsidP="005E4876">
            <w:pPr>
              <w:numPr>
                <w:ilvl w:val="1"/>
                <w:numId w:val="49"/>
              </w:numPr>
              <w:suppressAutoHyphens/>
              <w:overflowPunct w:val="0"/>
              <w:autoSpaceDE w:val="0"/>
              <w:autoSpaceDN w:val="0"/>
              <w:adjustRightInd w:val="0"/>
              <w:spacing w:after="200"/>
              <w:ind w:right="-72"/>
              <w:jc w:val="both"/>
              <w:textAlignment w:val="baseline"/>
            </w:pPr>
            <w:r w:rsidRPr="006320D5">
              <w:t xml:space="preserve">Lorsque les </w:t>
            </w:r>
            <w:r>
              <w:t>infraction</w:t>
            </w:r>
            <w:r w:rsidRPr="006320D5">
              <w:t xml:space="preserve">s commises sont établies après l'attribution d'un marché, la sanction prononcée peut être assortie de la résiliation du </w:t>
            </w:r>
            <w:r>
              <w:t>marché</w:t>
            </w:r>
            <w:r w:rsidRPr="006320D5">
              <w:t xml:space="preserve"> en cours ou de la substitution d'une autre entreprise aux risques et périls du contrevenant sanctionné.</w:t>
            </w:r>
          </w:p>
          <w:p w:rsidR="00695517" w:rsidRPr="006320D5" w:rsidRDefault="00695517" w:rsidP="005E4876">
            <w:pPr>
              <w:numPr>
                <w:ilvl w:val="1"/>
                <w:numId w:val="49"/>
              </w:numPr>
              <w:suppressAutoHyphens/>
              <w:overflowPunct w:val="0"/>
              <w:autoSpaceDE w:val="0"/>
              <w:autoSpaceDN w:val="0"/>
              <w:adjustRightInd w:val="0"/>
              <w:spacing w:after="200"/>
              <w:ind w:right="-72"/>
              <w:jc w:val="both"/>
              <w:textAlignment w:val="baseline"/>
            </w:pPr>
            <w:r w:rsidRPr="006320D5">
              <w:t xml:space="preserve">Le contrevenant dispose d'un recours devant </w:t>
            </w:r>
            <w:r w:rsidR="008701B6">
              <w:rPr>
                <w:rFonts w:eastAsiaTheme="minorHAnsi"/>
              </w:rPr>
              <w:t>la Section Administrative de la Cour Suprême</w:t>
            </w:r>
            <w:r w:rsidRPr="006320D5">
              <w:t xml:space="preserve"> à l'encontre des décisions du Comité de Règlement des Différends. Ce recours n'est pas suspensif.</w:t>
            </w:r>
          </w:p>
        </w:tc>
      </w:tr>
    </w:tbl>
    <w:p w:rsidR="00695517" w:rsidRDefault="00695517" w:rsidP="00695517"/>
    <w:p w:rsidR="00695517" w:rsidRDefault="00695517" w:rsidP="00E420E8">
      <w:pPr>
        <w:pStyle w:val="A2-heading2"/>
        <w:spacing w:before="0" w:after="0"/>
      </w:pPr>
      <w:bookmarkStart w:id="601" w:name="_Toc356621436"/>
      <w:bookmarkStart w:id="602" w:name="_Toc72514764"/>
      <w:bookmarkStart w:id="603" w:name="_Toc72515161"/>
      <w:bookmarkStart w:id="604" w:name="_Toc196127078"/>
      <w:bookmarkStart w:id="605" w:name="_Toc298343373"/>
      <w:bookmarkStart w:id="606" w:name="_Toc298343956"/>
      <w:r>
        <w:t>2. Commencement, Exécution, Amendement et Résiliation du Marché</w:t>
      </w:r>
      <w:bookmarkEnd w:id="601"/>
      <w:bookmarkEnd w:id="602"/>
      <w:bookmarkEnd w:id="603"/>
      <w:bookmarkEnd w:id="604"/>
      <w:bookmarkEnd w:id="605"/>
      <w:bookmarkEnd w:id="606"/>
    </w:p>
    <w:tbl>
      <w:tblPr>
        <w:tblW w:w="9648" w:type="dxa"/>
        <w:tblLayout w:type="fixed"/>
        <w:tblLook w:val="0000" w:firstRow="0" w:lastRow="0" w:firstColumn="0" w:lastColumn="0" w:noHBand="0" w:noVBand="0"/>
      </w:tblPr>
      <w:tblGrid>
        <w:gridCol w:w="2268"/>
        <w:gridCol w:w="7380"/>
      </w:tblGrid>
      <w:tr w:rsidR="00695517" w:rsidTr="009B379C">
        <w:trPr>
          <w:cantSplit/>
        </w:trPr>
        <w:tc>
          <w:tcPr>
            <w:tcW w:w="2268" w:type="dxa"/>
          </w:tcPr>
          <w:p w:rsidR="00695517" w:rsidRDefault="00695517" w:rsidP="00E420E8">
            <w:pPr>
              <w:pStyle w:val="A2-heading3"/>
              <w:spacing w:after="0"/>
            </w:pPr>
            <w:bookmarkStart w:id="607" w:name="_Toc356621437"/>
            <w:bookmarkStart w:id="608" w:name="_Toc72514765"/>
            <w:bookmarkStart w:id="609" w:name="_Toc72515162"/>
            <w:bookmarkStart w:id="610" w:name="_Toc196127079"/>
            <w:bookmarkStart w:id="611" w:name="_Toc298343374"/>
            <w:bookmarkStart w:id="612" w:name="_Toc298343957"/>
            <w:r>
              <w:t>2.1</w:t>
            </w:r>
            <w:r>
              <w:tab/>
              <w:t>Entrée en vigueur du Marché</w:t>
            </w:r>
            <w:bookmarkEnd w:id="607"/>
            <w:bookmarkEnd w:id="608"/>
            <w:bookmarkEnd w:id="609"/>
            <w:bookmarkEnd w:id="610"/>
            <w:bookmarkEnd w:id="611"/>
            <w:bookmarkEnd w:id="612"/>
          </w:p>
        </w:tc>
        <w:tc>
          <w:tcPr>
            <w:tcW w:w="7380" w:type="dxa"/>
          </w:tcPr>
          <w:p w:rsidR="00695517" w:rsidRDefault="00695517" w:rsidP="009B379C">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Tr="009B379C">
        <w:tc>
          <w:tcPr>
            <w:tcW w:w="2268" w:type="dxa"/>
          </w:tcPr>
          <w:p w:rsidR="00695517" w:rsidRDefault="00695517" w:rsidP="009B379C">
            <w:pPr>
              <w:pStyle w:val="A2-heading3"/>
            </w:pPr>
            <w:bookmarkStart w:id="613" w:name="_Toc356621438"/>
            <w:bookmarkStart w:id="614" w:name="_Toc72514766"/>
            <w:bookmarkStart w:id="615" w:name="_Toc72515163"/>
            <w:bookmarkStart w:id="616" w:name="_Toc196127080"/>
            <w:bookmarkStart w:id="617" w:name="_Toc298343375"/>
            <w:bookmarkStart w:id="618" w:name="_Toc298343958"/>
            <w:r>
              <w:t>2.2</w:t>
            </w:r>
            <w:r>
              <w:tab/>
              <w:t>Commence</w:t>
            </w:r>
            <w:r>
              <w:softHyphen/>
              <w:t>ment des Prestations</w:t>
            </w:r>
            <w:bookmarkEnd w:id="613"/>
            <w:bookmarkEnd w:id="614"/>
            <w:bookmarkEnd w:id="615"/>
            <w:bookmarkEnd w:id="616"/>
            <w:bookmarkEnd w:id="617"/>
            <w:bookmarkEnd w:id="618"/>
          </w:p>
        </w:tc>
        <w:tc>
          <w:tcPr>
            <w:tcW w:w="7380" w:type="dxa"/>
          </w:tcPr>
          <w:p w:rsidR="00695517" w:rsidRDefault="00695517" w:rsidP="009B379C">
            <w:pPr>
              <w:ind w:right="-72"/>
              <w:jc w:val="both"/>
            </w:pPr>
            <w:r>
              <w:t>Le Consultant commencera l’exécution des Prestations au plus tard à l’issue de la période faisant suite à la Date d’entrée en vigueur indiquée dans les CP.</w:t>
            </w:r>
          </w:p>
        </w:tc>
      </w:tr>
      <w:tr w:rsidR="00695517" w:rsidTr="009B379C">
        <w:tc>
          <w:tcPr>
            <w:tcW w:w="2268" w:type="dxa"/>
          </w:tcPr>
          <w:p w:rsidR="00695517" w:rsidRDefault="00695517" w:rsidP="00E420E8">
            <w:pPr>
              <w:pStyle w:val="A2-heading3"/>
              <w:spacing w:after="0"/>
            </w:pPr>
            <w:bookmarkStart w:id="619" w:name="_Toc356621439"/>
            <w:bookmarkStart w:id="620" w:name="_Toc72514767"/>
            <w:bookmarkStart w:id="621" w:name="_Toc72515164"/>
            <w:bookmarkStart w:id="622" w:name="_Toc196127081"/>
            <w:bookmarkStart w:id="623" w:name="_Toc298343376"/>
            <w:bookmarkStart w:id="624" w:name="_Toc298343959"/>
            <w:r>
              <w:t>2.3</w:t>
            </w:r>
            <w:r>
              <w:tab/>
              <w:t>Achèvement du Marché</w:t>
            </w:r>
            <w:bookmarkEnd w:id="619"/>
            <w:bookmarkEnd w:id="620"/>
            <w:bookmarkEnd w:id="621"/>
            <w:bookmarkEnd w:id="622"/>
            <w:bookmarkEnd w:id="623"/>
            <w:bookmarkEnd w:id="624"/>
          </w:p>
        </w:tc>
        <w:tc>
          <w:tcPr>
            <w:tcW w:w="7380" w:type="dxa"/>
          </w:tcPr>
          <w:p w:rsidR="00695517" w:rsidRDefault="00695517" w:rsidP="009B379C">
            <w:pPr>
              <w:ind w:right="-72"/>
              <w:jc w:val="both"/>
            </w:pPr>
            <w:r>
              <w:t>A moins qu’il n’ait été résilié auparavant conformément aux dispositions de la Clause 2.6 ci-après, le présent Marché prendra fin à l’issue de la période et à la date suivant la Date d’entrée en vigueur indiquées dans les CP.</w:t>
            </w:r>
          </w:p>
        </w:tc>
      </w:tr>
      <w:tr w:rsidR="00695517" w:rsidTr="009B379C">
        <w:tc>
          <w:tcPr>
            <w:tcW w:w="2268" w:type="dxa"/>
          </w:tcPr>
          <w:p w:rsidR="00695517" w:rsidRDefault="00695517" w:rsidP="00E420E8">
            <w:pPr>
              <w:pStyle w:val="A2-heading3"/>
              <w:spacing w:after="0"/>
            </w:pPr>
            <w:bookmarkStart w:id="625" w:name="_Toc356621440"/>
            <w:bookmarkStart w:id="626" w:name="_Toc72514768"/>
            <w:bookmarkStart w:id="627" w:name="_Toc72515165"/>
            <w:bookmarkStart w:id="628" w:name="_Toc196127082"/>
            <w:bookmarkStart w:id="629" w:name="_Toc298343377"/>
            <w:bookmarkStart w:id="630" w:name="_Toc298343960"/>
            <w:r>
              <w:lastRenderedPageBreak/>
              <w:t>2.4</w:t>
            </w:r>
            <w:r>
              <w:tab/>
              <w:t>Avenant</w:t>
            </w:r>
            <w:bookmarkEnd w:id="625"/>
            <w:bookmarkEnd w:id="626"/>
            <w:bookmarkEnd w:id="627"/>
            <w:bookmarkEnd w:id="628"/>
            <w:bookmarkEnd w:id="629"/>
            <w:bookmarkEnd w:id="630"/>
          </w:p>
        </w:tc>
        <w:tc>
          <w:tcPr>
            <w:tcW w:w="7380" w:type="dxa"/>
          </w:tcPr>
          <w:p w:rsidR="00695517" w:rsidRDefault="00695517" w:rsidP="009B379C">
            <w:pPr>
              <w:spacing w:after="200"/>
              <w:ind w:right="-72"/>
              <w:jc w:val="both"/>
            </w:pPr>
            <w:r>
              <w:rPr>
                <w:spacing w:val="-4"/>
              </w:rPr>
              <w:t>Aucun avenant aux termes et conditions du présent Marché, y compris les modifications portées au volume des Prestations, ne pourra être effectué sans accord écrit entre les Parties</w:t>
            </w:r>
            <w:r>
              <w:t xml:space="preserve"> et sans avoir été approuvé par l’autorité compétente</w:t>
            </w:r>
            <w:r>
              <w:rPr>
                <w:spacing w:val="-4"/>
              </w:rPr>
              <w:t>. Toutefois, chaque Partie prendra dûment en considération les propositions de modification présentées par l’autre partie</w:t>
            </w:r>
            <w:r>
              <w:t>.</w:t>
            </w:r>
          </w:p>
        </w:tc>
      </w:tr>
      <w:tr w:rsidR="00695517" w:rsidTr="009B379C">
        <w:trPr>
          <w:trHeight w:val="720"/>
        </w:trPr>
        <w:tc>
          <w:tcPr>
            <w:tcW w:w="2268" w:type="dxa"/>
          </w:tcPr>
          <w:p w:rsidR="00695517" w:rsidRDefault="00695517" w:rsidP="009B379C">
            <w:pPr>
              <w:pStyle w:val="A2-heading3"/>
            </w:pPr>
            <w:bookmarkStart w:id="631" w:name="_Toc356621441"/>
            <w:bookmarkStart w:id="632" w:name="_Toc72514769"/>
            <w:bookmarkStart w:id="633" w:name="_Toc72515166"/>
            <w:bookmarkStart w:id="634" w:name="_Toc196127083"/>
            <w:bookmarkStart w:id="635" w:name="_Toc298343378"/>
            <w:bookmarkStart w:id="636" w:name="_Toc298343961"/>
            <w:r>
              <w:t>2.5</w:t>
            </w:r>
            <w:r>
              <w:tab/>
              <w:t>Force Majeure</w:t>
            </w:r>
            <w:bookmarkEnd w:id="631"/>
            <w:bookmarkEnd w:id="632"/>
            <w:bookmarkEnd w:id="633"/>
            <w:bookmarkEnd w:id="634"/>
            <w:bookmarkEnd w:id="635"/>
            <w:bookmarkEnd w:id="636"/>
          </w:p>
        </w:tc>
        <w:tc>
          <w:tcPr>
            <w:tcW w:w="7380" w:type="dxa"/>
          </w:tcPr>
          <w:p w:rsidR="00695517" w:rsidRDefault="00695517" w:rsidP="009B379C">
            <w:pPr>
              <w:spacing w:after="160"/>
              <w:ind w:right="-72"/>
            </w:pPr>
          </w:p>
        </w:tc>
      </w:tr>
      <w:tr w:rsidR="00695517" w:rsidTr="009B379C">
        <w:tc>
          <w:tcPr>
            <w:tcW w:w="2268" w:type="dxa"/>
          </w:tcPr>
          <w:p w:rsidR="00695517" w:rsidRDefault="00695517" w:rsidP="009B379C">
            <w:pPr>
              <w:pStyle w:val="A2-heading4"/>
            </w:pPr>
            <w:bookmarkStart w:id="637" w:name="_Toc356621442"/>
            <w:bookmarkStart w:id="638" w:name="_Toc72514770"/>
            <w:bookmarkStart w:id="639" w:name="_Toc72515167"/>
            <w:bookmarkStart w:id="640" w:name="_Toc196127084"/>
            <w:r>
              <w:t>2.5.1</w:t>
            </w:r>
            <w:r>
              <w:tab/>
              <w:t>Définition</w:t>
            </w:r>
            <w:bookmarkEnd w:id="637"/>
            <w:bookmarkEnd w:id="638"/>
            <w:bookmarkEnd w:id="639"/>
            <w:bookmarkEnd w:id="640"/>
          </w:p>
        </w:tc>
        <w:tc>
          <w:tcPr>
            <w:tcW w:w="7380" w:type="dxa"/>
          </w:tcPr>
          <w:p w:rsidR="00695517" w:rsidRDefault="00695517" w:rsidP="009B379C">
            <w:pPr>
              <w:tabs>
                <w:tab w:val="left" w:pos="540"/>
              </w:tabs>
              <w:spacing w:after="180"/>
              <w:ind w:left="547" w:right="-72" w:hanging="547"/>
              <w:jc w:val="both"/>
            </w:pPr>
            <w:r>
              <w:t>(a)</w:t>
            </w:r>
            <w: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rsidR="00695517" w:rsidRDefault="00695517" w:rsidP="009B379C">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695517" w:rsidRDefault="00695517" w:rsidP="009B379C">
            <w:pPr>
              <w:tabs>
                <w:tab w:val="left" w:pos="540"/>
              </w:tabs>
              <w:spacing w:after="180"/>
              <w:ind w:left="547" w:right="-72" w:hanging="547"/>
              <w:jc w:val="both"/>
            </w:pPr>
            <w:r>
              <w:t>(c)</w:t>
            </w:r>
            <w:r>
              <w:tab/>
              <w:t>L'insuffisance de fonds et le défaut de paiement ne constituent pas des cas de Force majeure.</w:t>
            </w:r>
          </w:p>
        </w:tc>
      </w:tr>
      <w:tr w:rsidR="00695517" w:rsidTr="009B379C">
        <w:tc>
          <w:tcPr>
            <w:tcW w:w="2268" w:type="dxa"/>
          </w:tcPr>
          <w:p w:rsidR="00695517" w:rsidRDefault="00695517" w:rsidP="009B379C">
            <w:pPr>
              <w:pStyle w:val="A2-heading4"/>
            </w:pPr>
            <w:bookmarkStart w:id="641" w:name="_Toc356621443"/>
            <w:bookmarkStart w:id="642" w:name="_Toc72514771"/>
            <w:bookmarkStart w:id="643" w:name="_Toc72515168"/>
            <w:bookmarkStart w:id="644" w:name="_Toc196127085"/>
            <w:r>
              <w:t>2.5.2</w:t>
            </w:r>
            <w:r>
              <w:tab/>
              <w:t>Non rupture de Marché</w:t>
            </w:r>
            <w:bookmarkEnd w:id="641"/>
            <w:bookmarkEnd w:id="642"/>
            <w:bookmarkEnd w:id="643"/>
            <w:bookmarkEnd w:id="644"/>
          </w:p>
        </w:tc>
        <w:tc>
          <w:tcPr>
            <w:tcW w:w="7380" w:type="dxa"/>
          </w:tcPr>
          <w:p w:rsidR="00695517" w:rsidRDefault="00695517" w:rsidP="009B379C">
            <w:pPr>
              <w:spacing w:after="160"/>
              <w:ind w:right="-72"/>
              <w:jc w:val="both"/>
            </w:pPr>
            <w: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rsidR="00695517" w:rsidRDefault="00695517" w:rsidP="009B379C">
            <w:pPr>
              <w:spacing w:after="160"/>
              <w:ind w:right="-72"/>
              <w:jc w:val="both"/>
            </w:pPr>
            <w:r>
              <w:t>(a) pris toutes les précautions et mesures raisonnables, pour lui permettre de remplir les termes et conditions du présent Marché; et</w:t>
            </w:r>
          </w:p>
          <w:p w:rsidR="00695517" w:rsidRDefault="00695517" w:rsidP="009B379C">
            <w:pPr>
              <w:spacing w:after="160"/>
              <w:ind w:right="-72"/>
              <w:jc w:val="both"/>
            </w:pPr>
            <w:r>
              <w:t>(b) averti l’autre Partie de cet événement dans les plus brefs délais.</w:t>
            </w:r>
          </w:p>
        </w:tc>
      </w:tr>
      <w:tr w:rsidR="00695517" w:rsidTr="009B379C">
        <w:tc>
          <w:tcPr>
            <w:tcW w:w="2268" w:type="dxa"/>
          </w:tcPr>
          <w:p w:rsidR="00695517" w:rsidRDefault="00695517" w:rsidP="009B379C">
            <w:pPr>
              <w:pStyle w:val="A2-heading4"/>
            </w:pPr>
            <w:bookmarkStart w:id="645" w:name="_Toc196127086"/>
            <w:r>
              <w:t>2.5.3 Dispositions  à prendre</w:t>
            </w:r>
            <w:bookmarkEnd w:id="645"/>
          </w:p>
        </w:tc>
        <w:tc>
          <w:tcPr>
            <w:tcW w:w="7380" w:type="dxa"/>
          </w:tcPr>
          <w:p w:rsidR="00695517" w:rsidRDefault="00695517" w:rsidP="009B379C">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rsidR="00E420E8" w:rsidRDefault="00E420E8" w:rsidP="009B379C">
            <w:pPr>
              <w:tabs>
                <w:tab w:val="left" w:pos="540"/>
              </w:tabs>
              <w:spacing w:after="200"/>
              <w:ind w:left="540" w:right="-72" w:hanging="540"/>
              <w:jc w:val="both"/>
            </w:pPr>
          </w:p>
          <w:p w:rsidR="00695517" w:rsidRDefault="00695517" w:rsidP="009B379C">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695517" w:rsidRDefault="00695517" w:rsidP="009B379C">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695517" w:rsidRDefault="00695517" w:rsidP="009B379C">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95517" w:rsidTr="009B379C">
        <w:tc>
          <w:tcPr>
            <w:tcW w:w="2268" w:type="dxa"/>
          </w:tcPr>
          <w:p w:rsidR="00695517" w:rsidRDefault="00695517" w:rsidP="009B379C">
            <w:pPr>
              <w:pStyle w:val="A2-heading4"/>
            </w:pPr>
          </w:p>
        </w:tc>
        <w:tc>
          <w:tcPr>
            <w:tcW w:w="7380" w:type="dxa"/>
          </w:tcPr>
          <w:p w:rsidR="00695517" w:rsidRDefault="00695517" w:rsidP="005E4876">
            <w:pPr>
              <w:numPr>
                <w:ilvl w:val="0"/>
                <w:numId w:val="44"/>
              </w:numPr>
              <w:spacing w:after="200"/>
              <w:ind w:right="-72"/>
              <w:jc w:val="both"/>
            </w:pPr>
            <w:r>
              <w:t>Cesser ses activités, auquel cas il sera remboursé des coûts raisonnables et nécessaires encourus et de ceux afférents à la reprise des Prestations si ainsi requis par l’Autorité contractante, ou</w:t>
            </w:r>
          </w:p>
          <w:p w:rsidR="00695517" w:rsidRDefault="00695517" w:rsidP="005E4876">
            <w:pPr>
              <w:numPr>
                <w:ilvl w:val="0"/>
                <w:numId w:val="45"/>
              </w:numPr>
              <w:spacing w:after="200"/>
              <w:ind w:right="-72"/>
              <w:jc w:val="both"/>
            </w:pPr>
            <w:r>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rsidR="00695517" w:rsidRDefault="00695517" w:rsidP="00633868">
            <w:pPr>
              <w:spacing w:after="200"/>
              <w:ind w:left="540" w:right="-72" w:hanging="540"/>
              <w:jc w:val="both"/>
            </w:pPr>
            <w:r>
              <w:t>(e)</w:t>
            </w:r>
            <w:r>
              <w:tab/>
              <w:t xml:space="preserve">En cas de désaccord entre les Parties quant à l’existence ou à la gravité d’un cas de Force majeure, le différend sera tranché conformément aux dispositions prévues aux articles </w:t>
            </w:r>
            <w:r w:rsidR="00633868">
              <w:t>110 à 116</w:t>
            </w:r>
            <w:r>
              <w:t xml:space="preserve"> du code des marchés publics.</w:t>
            </w:r>
          </w:p>
        </w:tc>
      </w:tr>
      <w:tr w:rsidR="00695517" w:rsidTr="009B379C">
        <w:tc>
          <w:tcPr>
            <w:tcW w:w="2268" w:type="dxa"/>
          </w:tcPr>
          <w:p w:rsidR="00695517" w:rsidRDefault="00695517" w:rsidP="009B379C">
            <w:pPr>
              <w:pStyle w:val="A2-heading4"/>
            </w:pPr>
            <w:bookmarkStart w:id="646" w:name="_Toc356621444"/>
            <w:bookmarkStart w:id="647" w:name="_Toc72514772"/>
            <w:bookmarkStart w:id="648" w:name="_Toc72515169"/>
            <w:bookmarkStart w:id="649" w:name="_Toc196127087"/>
            <w:r>
              <w:t>2.5.4</w:t>
            </w:r>
            <w:r>
              <w:tab/>
              <w:t>Prolonga</w:t>
            </w:r>
            <w:r>
              <w:softHyphen/>
              <w:t>tion des délais</w:t>
            </w:r>
            <w:bookmarkEnd w:id="646"/>
            <w:bookmarkEnd w:id="647"/>
            <w:bookmarkEnd w:id="648"/>
            <w:bookmarkEnd w:id="649"/>
          </w:p>
        </w:tc>
        <w:tc>
          <w:tcPr>
            <w:tcW w:w="7380" w:type="dxa"/>
          </w:tcPr>
          <w:p w:rsidR="00695517" w:rsidRDefault="00695517" w:rsidP="009B379C">
            <w:pPr>
              <w:spacing w:after="160"/>
              <w:ind w:right="-72"/>
              <w:jc w:val="both"/>
            </w:pPr>
            <w: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95517" w:rsidTr="009B379C">
        <w:trPr>
          <w:cantSplit/>
        </w:trPr>
        <w:tc>
          <w:tcPr>
            <w:tcW w:w="2268" w:type="dxa"/>
          </w:tcPr>
          <w:p w:rsidR="00695517" w:rsidRDefault="00695517" w:rsidP="009B379C">
            <w:pPr>
              <w:pStyle w:val="A2-heading4"/>
            </w:pPr>
            <w:bookmarkStart w:id="650" w:name="_Toc356621445"/>
            <w:bookmarkStart w:id="651" w:name="_Toc72514773"/>
            <w:bookmarkStart w:id="652" w:name="_Toc72515170"/>
            <w:bookmarkStart w:id="653" w:name="_Toc196127088"/>
            <w:r>
              <w:t>2.5.5</w:t>
            </w:r>
            <w:r>
              <w:tab/>
              <w:t>Paiements</w:t>
            </w:r>
            <w:bookmarkEnd w:id="650"/>
            <w:bookmarkEnd w:id="651"/>
            <w:bookmarkEnd w:id="652"/>
            <w:bookmarkEnd w:id="653"/>
          </w:p>
        </w:tc>
        <w:tc>
          <w:tcPr>
            <w:tcW w:w="7380" w:type="dxa"/>
          </w:tcPr>
          <w:p w:rsidR="00695517" w:rsidRDefault="00695517" w:rsidP="009B379C">
            <w:pPr>
              <w:spacing w:after="160"/>
              <w:ind w:right="-72"/>
              <w:jc w:val="both"/>
            </w:pPr>
            <w: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reprise à la fin de ladite période.</w:t>
            </w:r>
          </w:p>
          <w:p w:rsidR="00A25E55" w:rsidRDefault="00A25E55" w:rsidP="009B379C">
            <w:pPr>
              <w:spacing w:after="160"/>
              <w:ind w:right="-72"/>
              <w:jc w:val="both"/>
            </w:pPr>
          </w:p>
          <w:p w:rsidR="00A25E55" w:rsidRDefault="00A25E55" w:rsidP="009B379C">
            <w:pPr>
              <w:spacing w:after="160"/>
              <w:ind w:right="-72"/>
              <w:jc w:val="both"/>
            </w:pPr>
          </w:p>
        </w:tc>
      </w:tr>
      <w:tr w:rsidR="00695517" w:rsidTr="009B379C">
        <w:tc>
          <w:tcPr>
            <w:tcW w:w="2268" w:type="dxa"/>
          </w:tcPr>
          <w:p w:rsidR="00695517" w:rsidRDefault="00695517" w:rsidP="009B379C">
            <w:pPr>
              <w:pStyle w:val="A2-heading3"/>
            </w:pPr>
            <w:bookmarkStart w:id="654" w:name="_Toc356621446"/>
            <w:bookmarkStart w:id="655" w:name="_Toc72514774"/>
            <w:bookmarkStart w:id="656" w:name="_Toc72515171"/>
            <w:bookmarkStart w:id="657" w:name="_Toc196127089"/>
            <w:bookmarkStart w:id="658" w:name="_Toc298343379"/>
            <w:bookmarkStart w:id="659" w:name="_Toc298343962"/>
            <w:r>
              <w:lastRenderedPageBreak/>
              <w:t>2.6</w:t>
            </w:r>
            <w:r>
              <w:tab/>
              <w:t>Résiliation</w:t>
            </w:r>
            <w:bookmarkEnd w:id="654"/>
            <w:bookmarkEnd w:id="655"/>
            <w:bookmarkEnd w:id="656"/>
            <w:bookmarkEnd w:id="657"/>
            <w:bookmarkEnd w:id="658"/>
            <w:bookmarkEnd w:id="659"/>
          </w:p>
        </w:tc>
        <w:tc>
          <w:tcPr>
            <w:tcW w:w="7380" w:type="dxa"/>
          </w:tcPr>
          <w:p w:rsidR="00695517" w:rsidRDefault="00695517" w:rsidP="009B379C">
            <w:pPr>
              <w:spacing w:after="160"/>
              <w:ind w:right="-72"/>
              <w:jc w:val="both"/>
            </w:pPr>
          </w:p>
        </w:tc>
      </w:tr>
      <w:tr w:rsidR="00695517" w:rsidTr="009B379C">
        <w:tc>
          <w:tcPr>
            <w:tcW w:w="2268" w:type="dxa"/>
          </w:tcPr>
          <w:p w:rsidR="00695517" w:rsidRDefault="00695517" w:rsidP="009B379C">
            <w:pPr>
              <w:pStyle w:val="A2-heading4"/>
            </w:pPr>
            <w:bookmarkStart w:id="660" w:name="_Toc356621447"/>
            <w:bookmarkStart w:id="661" w:name="_Toc72514775"/>
            <w:bookmarkStart w:id="662" w:name="_Toc72515172"/>
            <w:bookmarkStart w:id="663" w:name="_Toc196127090"/>
            <w:r>
              <w:t>2.6.1</w:t>
            </w:r>
            <w:r>
              <w:tab/>
              <w:t xml:space="preserve">Par l’Autorité </w:t>
            </w:r>
            <w:r w:rsidRPr="00A25E55">
              <w:rPr>
                <w:sz w:val="22"/>
                <w:szCs w:val="22"/>
              </w:rPr>
              <w:t>contractante</w:t>
            </w:r>
            <w:bookmarkEnd w:id="660"/>
            <w:bookmarkEnd w:id="661"/>
            <w:bookmarkEnd w:id="662"/>
            <w:bookmarkEnd w:id="663"/>
          </w:p>
        </w:tc>
        <w:tc>
          <w:tcPr>
            <w:tcW w:w="7380" w:type="dxa"/>
          </w:tcPr>
          <w:p w:rsidR="00695517" w:rsidRDefault="00695517" w:rsidP="009B379C">
            <w:pPr>
              <w:spacing w:after="160"/>
              <w:ind w:right="-72"/>
              <w:jc w:val="both"/>
            </w:pPr>
            <w:r>
              <w:rPr>
                <w:spacing w:val="-2"/>
              </w:rPr>
              <w:t>L’Autorité contractante peut résilier le Marché dans les cas visés aux alinéas (a) à (e) ci-après. L’Autorité contractante remettra une notification écrite d’un délai minimum de trente (30) jours au Consultant.</w:t>
            </w:r>
          </w:p>
          <w:p w:rsidR="00695517" w:rsidRDefault="00695517" w:rsidP="009B379C">
            <w:pPr>
              <w:spacing w:after="160"/>
              <w:ind w:right="-72"/>
              <w:jc w:val="both"/>
            </w:pPr>
          </w:p>
          <w:p w:rsidR="00695517" w:rsidRDefault="00695517" w:rsidP="009B379C">
            <w:pPr>
              <w:tabs>
                <w:tab w:val="left" w:pos="540"/>
              </w:tabs>
              <w:spacing w:after="160"/>
              <w:ind w:left="547" w:right="-72" w:hanging="547"/>
              <w:jc w:val="both"/>
            </w:pPr>
            <w:r>
              <w:t>(a)</w:t>
            </w:r>
            <w:r>
              <w:tab/>
              <w:t>si le Consultant ne remédie pas à un manquement à ses obligations contractuelles dans les trente (30) jours suivant la réception d’une notification ou dans le délai que l’Autorité contractante pourra avoir accepté ultérieurement par écrit;</w:t>
            </w:r>
          </w:p>
          <w:p w:rsidR="00695517" w:rsidRDefault="00695517" w:rsidP="009B379C">
            <w:pPr>
              <w:numPr>
                <w:ilvl w:val="0"/>
                <w:numId w:val="9"/>
              </w:numPr>
              <w:spacing w:after="160"/>
              <w:ind w:right="-72"/>
              <w:jc w:val="both"/>
            </w:pPr>
            <w:r>
              <w:t>si le Consultant fait faillite ou fait l’objet d’une procédure de redressement judiciaire.</w:t>
            </w:r>
          </w:p>
          <w:p w:rsidR="00695517" w:rsidRDefault="00695517" w:rsidP="009B379C">
            <w:pPr>
              <w:numPr>
                <w:ilvl w:val="0"/>
                <w:numId w:val="9"/>
              </w:numPr>
              <w:spacing w:after="160"/>
              <w:ind w:right="-72"/>
              <w:jc w:val="both"/>
            </w:pPr>
            <w:r>
              <w:t xml:space="preserve">si le Consultant présente à l’Autorité contractante une déclaration volontairement erronée ayant des conséquences sur les droits, obligations ou intérêts de l’Autorité contractante; </w:t>
            </w:r>
          </w:p>
          <w:p w:rsidR="00695517" w:rsidRDefault="00695517" w:rsidP="009B379C">
            <w:pPr>
              <w:numPr>
                <w:ilvl w:val="0"/>
                <w:numId w:val="9"/>
              </w:numPr>
              <w:spacing w:after="160"/>
              <w:ind w:right="-72"/>
              <w:jc w:val="both"/>
            </w:pPr>
            <w:r>
              <w:t xml:space="preserve">si, suite à un cas de force majeure, le Consultant est placé dans l’incapacité d’exécuter une partie substantielle des Prestations pendant une période au moins égale à soixante (60) jours; </w:t>
            </w:r>
          </w:p>
          <w:p w:rsidR="00695517" w:rsidRDefault="00695517" w:rsidP="009B379C">
            <w:pPr>
              <w:numPr>
                <w:ilvl w:val="0"/>
                <w:numId w:val="9"/>
              </w:numPr>
              <w:spacing w:after="160"/>
              <w:ind w:right="-72"/>
              <w:jc w:val="both"/>
            </w:pPr>
            <w:r>
              <w:t xml:space="preserve">si l’Autorité contractante, de sa propre initiative et pour quelque raison que ce soit, décide de résilier le présent Marché. </w:t>
            </w:r>
          </w:p>
        </w:tc>
      </w:tr>
      <w:tr w:rsidR="00695517" w:rsidTr="009B379C">
        <w:trPr>
          <w:cantSplit/>
        </w:trPr>
        <w:tc>
          <w:tcPr>
            <w:tcW w:w="2268" w:type="dxa"/>
          </w:tcPr>
          <w:p w:rsidR="00695517" w:rsidRDefault="00695517" w:rsidP="009B379C">
            <w:pPr>
              <w:pStyle w:val="A2-heading4"/>
            </w:pPr>
            <w:bookmarkStart w:id="664" w:name="_Toc356621448"/>
            <w:bookmarkStart w:id="665" w:name="_Toc72514776"/>
            <w:bookmarkStart w:id="666" w:name="_Toc72515173"/>
            <w:bookmarkStart w:id="667" w:name="_Toc196127091"/>
            <w:r>
              <w:t>2.6.2</w:t>
            </w:r>
            <w:r>
              <w:tab/>
              <w:t>Par le Consultant</w:t>
            </w:r>
            <w:bookmarkEnd w:id="664"/>
            <w:bookmarkEnd w:id="665"/>
            <w:bookmarkEnd w:id="666"/>
            <w:bookmarkEnd w:id="667"/>
          </w:p>
        </w:tc>
        <w:tc>
          <w:tcPr>
            <w:tcW w:w="7380" w:type="dxa"/>
          </w:tcPr>
          <w:p w:rsidR="00695517" w:rsidRDefault="00695517" w:rsidP="009B379C">
            <w:pPr>
              <w:spacing w:after="200"/>
              <w:ind w:right="-72"/>
              <w:jc w:val="both"/>
            </w:pPr>
            <w:r>
              <w:t>Le Consultant peut résilier le présent Marché par notification écrite effectuée dans un délai qui ne saurait être inférieur à trente (30) jours suivant l’apparition de l’un des événements décrits aux alinéas (a) ou (b) ci-après:</w:t>
            </w:r>
          </w:p>
          <w:p w:rsidR="00695517" w:rsidRDefault="00695517" w:rsidP="009B379C">
            <w:pPr>
              <w:tabs>
                <w:tab w:val="left" w:pos="540"/>
              </w:tabs>
              <w:spacing w:after="20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rsidR="00695517" w:rsidRDefault="00695517" w:rsidP="009B379C">
            <w:pPr>
              <w:tabs>
                <w:tab w:val="left" w:pos="540"/>
              </w:tabs>
              <w:spacing w:after="200"/>
              <w:ind w:left="540" w:right="-72" w:hanging="540"/>
              <w:jc w:val="both"/>
            </w:pPr>
            <w:r>
              <w:t>(b)</w:t>
            </w:r>
            <w:r>
              <w:tab/>
              <w:t>si, à la suite d’un cas de force majeure, le Consultant se trouve dans l’incapacité d’exécuter une partie substantielle des Prestations pendant une période d’au moins soixante (60) jours.</w:t>
            </w:r>
          </w:p>
          <w:p w:rsidR="00695517" w:rsidRDefault="00695517" w:rsidP="00633868">
            <w:pPr>
              <w:tabs>
                <w:tab w:val="left" w:pos="540"/>
              </w:tabs>
              <w:ind w:left="540" w:right="-72" w:hanging="540"/>
              <w:jc w:val="both"/>
            </w:pPr>
            <w:r>
              <w:t xml:space="preserve">En tout état de cause, les règles de résiliation du marché doivent êtreconformes à l’article </w:t>
            </w:r>
            <w:r w:rsidR="00633868">
              <w:t>92</w:t>
            </w:r>
            <w:r>
              <w:t xml:space="preserve"> du code des marchés publics.</w:t>
            </w:r>
          </w:p>
          <w:p w:rsidR="00695517" w:rsidRDefault="00695517" w:rsidP="009B379C">
            <w:pPr>
              <w:tabs>
                <w:tab w:val="left" w:pos="540"/>
              </w:tabs>
              <w:ind w:left="540" w:right="-72" w:hanging="540"/>
              <w:jc w:val="both"/>
            </w:pPr>
          </w:p>
        </w:tc>
      </w:tr>
      <w:tr w:rsidR="00695517" w:rsidTr="009B379C">
        <w:trPr>
          <w:cantSplit/>
        </w:trPr>
        <w:tc>
          <w:tcPr>
            <w:tcW w:w="2268" w:type="dxa"/>
          </w:tcPr>
          <w:p w:rsidR="00695517" w:rsidRDefault="00695517" w:rsidP="009B379C">
            <w:pPr>
              <w:pStyle w:val="A2-heading3"/>
            </w:pPr>
            <w:bookmarkStart w:id="668" w:name="_Toc356621449"/>
            <w:bookmarkStart w:id="669" w:name="_Toc72514777"/>
            <w:bookmarkStart w:id="670" w:name="_Toc72515174"/>
            <w:bookmarkStart w:id="671" w:name="_Toc196127092"/>
            <w:bookmarkStart w:id="672" w:name="_Toc298343380"/>
            <w:bookmarkStart w:id="673" w:name="_Toc298343963"/>
            <w:r>
              <w:lastRenderedPageBreak/>
              <w:t>2.6.3</w:t>
            </w:r>
            <w:r>
              <w:tab/>
              <w:t>Paiement à la Suite de la Résiliation</w:t>
            </w:r>
            <w:bookmarkEnd w:id="668"/>
            <w:bookmarkEnd w:id="669"/>
            <w:bookmarkEnd w:id="670"/>
            <w:bookmarkEnd w:id="671"/>
            <w:bookmarkEnd w:id="672"/>
            <w:bookmarkEnd w:id="673"/>
          </w:p>
        </w:tc>
        <w:tc>
          <w:tcPr>
            <w:tcW w:w="7380" w:type="dxa"/>
          </w:tcPr>
          <w:p w:rsidR="00695517" w:rsidRDefault="00695517" w:rsidP="009B379C">
            <w:pPr>
              <w:spacing w:after="200"/>
              <w:ind w:right="-72"/>
              <w:jc w:val="both"/>
            </w:pPr>
            <w:r>
              <w:t>Dans le cas d’une résiliation du présent Marché conformément aux dispositions des Clauses 2.6.1 ou 2.6.2 ci-dessus, l’Autorité contractante réglera au Consultant les sommes suivantes:</w:t>
            </w:r>
          </w:p>
          <w:p w:rsidR="00695517" w:rsidRDefault="00695517" w:rsidP="009B379C">
            <w:pPr>
              <w:tabs>
                <w:tab w:val="left" w:pos="540"/>
              </w:tabs>
              <w:spacing w:after="200"/>
              <w:ind w:left="540" w:right="-72" w:hanging="540"/>
              <w:jc w:val="both"/>
            </w:pPr>
            <w:r>
              <w:t>(a)</w:t>
            </w:r>
            <w:r>
              <w:tab/>
              <w:t>la rémunération due conformément aux dispositions de la Clause 6 ci-après au titre des Prestations qui ont été effectuées de manière satisfaisante jusqu’à la date de résiliation; et</w:t>
            </w:r>
          </w:p>
          <w:p w:rsidR="00695517" w:rsidRDefault="00695517" w:rsidP="009B379C">
            <w:pPr>
              <w:tabs>
                <w:tab w:val="left" w:pos="540"/>
              </w:tabs>
              <w:spacing w:after="200"/>
              <w:ind w:left="540" w:right="-72" w:hanging="540"/>
              <w:jc w:val="both"/>
            </w:pPr>
            <w:r>
              <w:t>(b)</w:t>
            </w:r>
            <w: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rsidR="00695517" w:rsidRDefault="00695517" w:rsidP="00695517">
      <w:pPr>
        <w:pStyle w:val="A2-heading2"/>
        <w:spacing w:before="240"/>
      </w:pPr>
      <w:bookmarkStart w:id="674" w:name="_Toc356621450"/>
      <w:bookmarkStart w:id="675" w:name="_Toc72514778"/>
      <w:bookmarkStart w:id="676" w:name="_Toc72515175"/>
      <w:bookmarkStart w:id="677" w:name="_Toc196127093"/>
      <w:bookmarkStart w:id="678" w:name="_Toc298343381"/>
      <w:bookmarkStart w:id="679" w:name="_Toc298343964"/>
      <w:r>
        <w:t>3. Obligations du Consultant</w:t>
      </w:r>
      <w:bookmarkEnd w:id="674"/>
      <w:bookmarkEnd w:id="675"/>
      <w:bookmarkEnd w:id="676"/>
      <w:bookmarkEnd w:id="677"/>
      <w:bookmarkEnd w:id="678"/>
      <w:bookmarkEnd w:id="679"/>
    </w:p>
    <w:tbl>
      <w:tblPr>
        <w:tblW w:w="9648" w:type="dxa"/>
        <w:tblLayout w:type="fixed"/>
        <w:tblLook w:val="0000" w:firstRow="0" w:lastRow="0" w:firstColumn="0" w:lastColumn="0" w:noHBand="0" w:noVBand="0"/>
      </w:tblPr>
      <w:tblGrid>
        <w:gridCol w:w="2322"/>
        <w:gridCol w:w="7326"/>
      </w:tblGrid>
      <w:tr w:rsidR="00695517" w:rsidTr="009B379C">
        <w:trPr>
          <w:cantSplit/>
        </w:trPr>
        <w:tc>
          <w:tcPr>
            <w:tcW w:w="2322" w:type="dxa"/>
          </w:tcPr>
          <w:p w:rsidR="00695517" w:rsidRDefault="00695517" w:rsidP="009B379C">
            <w:pPr>
              <w:pStyle w:val="A2-heading3"/>
            </w:pPr>
            <w:bookmarkStart w:id="680" w:name="_Toc356621451"/>
            <w:bookmarkStart w:id="681" w:name="_Toc72514779"/>
            <w:bookmarkStart w:id="682" w:name="_Toc72515176"/>
            <w:bookmarkStart w:id="683" w:name="_Toc196127094"/>
            <w:bookmarkStart w:id="684" w:name="_Toc298343382"/>
            <w:bookmarkStart w:id="685" w:name="_Toc298343965"/>
            <w:r>
              <w:t>3.1</w:t>
            </w:r>
            <w:r>
              <w:tab/>
              <w:t>Dispositions Générales</w:t>
            </w:r>
            <w:bookmarkEnd w:id="680"/>
            <w:bookmarkEnd w:id="681"/>
            <w:bookmarkEnd w:id="682"/>
            <w:bookmarkEnd w:id="683"/>
            <w:bookmarkEnd w:id="684"/>
            <w:bookmarkEnd w:id="685"/>
          </w:p>
        </w:tc>
        <w:tc>
          <w:tcPr>
            <w:tcW w:w="7326" w:type="dxa"/>
          </w:tcPr>
          <w:p w:rsidR="00695517" w:rsidRDefault="00695517" w:rsidP="009B379C">
            <w:pPr>
              <w:spacing w:after="200"/>
              <w:ind w:right="-72"/>
              <w:jc w:val="both"/>
            </w:pPr>
          </w:p>
        </w:tc>
      </w:tr>
      <w:tr w:rsidR="00695517" w:rsidTr="009B379C">
        <w:tc>
          <w:tcPr>
            <w:tcW w:w="2322" w:type="dxa"/>
          </w:tcPr>
          <w:p w:rsidR="00695517" w:rsidRDefault="00695517" w:rsidP="009B379C">
            <w:pPr>
              <w:pStyle w:val="A2-heading4"/>
            </w:pPr>
            <w:bookmarkStart w:id="686" w:name="_Toc72514780"/>
            <w:bookmarkStart w:id="687" w:name="_Toc72515177"/>
            <w:bookmarkStart w:id="688" w:name="_Toc196127095"/>
            <w:r>
              <w:t>3.1.1</w:t>
            </w:r>
            <w:r>
              <w:tab/>
              <w:t>Normes de perfor</w:t>
            </w:r>
            <w:r>
              <w:softHyphen/>
              <w:t>mance</w:t>
            </w:r>
            <w:bookmarkEnd w:id="686"/>
            <w:bookmarkEnd w:id="687"/>
            <w:bookmarkEnd w:id="688"/>
          </w:p>
        </w:tc>
        <w:tc>
          <w:tcPr>
            <w:tcW w:w="7326" w:type="dxa"/>
          </w:tcPr>
          <w:p w:rsidR="00695517" w:rsidRDefault="00695517" w:rsidP="009B379C">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95517" w:rsidTr="009B379C">
        <w:tc>
          <w:tcPr>
            <w:tcW w:w="2322" w:type="dxa"/>
          </w:tcPr>
          <w:p w:rsidR="00695517" w:rsidRDefault="00695517" w:rsidP="009B379C">
            <w:pPr>
              <w:pStyle w:val="A2-heading3"/>
            </w:pPr>
            <w:bookmarkStart w:id="689" w:name="_Toc356621452"/>
            <w:bookmarkStart w:id="690" w:name="_Toc72514781"/>
            <w:bookmarkStart w:id="691" w:name="_Toc72515178"/>
            <w:bookmarkStart w:id="692" w:name="_Toc196127096"/>
            <w:bookmarkStart w:id="693" w:name="_Toc298343383"/>
            <w:bookmarkStart w:id="694" w:name="_Toc298343966"/>
            <w:r>
              <w:t>3.2</w:t>
            </w:r>
            <w:r>
              <w:tab/>
              <w:t>Conflit d’Intérêts</w:t>
            </w:r>
            <w:bookmarkEnd w:id="689"/>
            <w:bookmarkEnd w:id="690"/>
            <w:bookmarkEnd w:id="691"/>
            <w:bookmarkEnd w:id="692"/>
            <w:bookmarkEnd w:id="693"/>
            <w:bookmarkEnd w:id="694"/>
          </w:p>
        </w:tc>
        <w:tc>
          <w:tcPr>
            <w:tcW w:w="7326" w:type="dxa"/>
          </w:tcPr>
          <w:p w:rsidR="00695517" w:rsidRDefault="00695517" w:rsidP="009B379C">
            <w:pPr>
              <w:spacing w:after="200"/>
              <w:ind w:right="-72"/>
              <w:jc w:val="both"/>
            </w:pPr>
            <w: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95517" w:rsidTr="009B379C">
        <w:trPr>
          <w:cantSplit/>
        </w:trPr>
        <w:tc>
          <w:tcPr>
            <w:tcW w:w="2322" w:type="dxa"/>
          </w:tcPr>
          <w:p w:rsidR="00695517" w:rsidRDefault="00695517" w:rsidP="009B379C">
            <w:pPr>
              <w:pStyle w:val="A2-heading4"/>
            </w:pPr>
            <w:bookmarkStart w:id="695" w:name="_Toc356621453"/>
            <w:bookmarkStart w:id="696" w:name="_Toc72514782"/>
            <w:bookmarkStart w:id="697" w:name="_Toc72515179"/>
            <w:bookmarkStart w:id="698" w:name="_Toc196127097"/>
            <w:r>
              <w:t>3.2.1 Commis</w:t>
            </w:r>
            <w:r>
              <w:softHyphen/>
              <w:t>sions, Rabais, etc.</w:t>
            </w:r>
            <w:bookmarkEnd w:id="695"/>
            <w:bookmarkEnd w:id="696"/>
            <w:bookmarkEnd w:id="697"/>
            <w:bookmarkEnd w:id="698"/>
          </w:p>
        </w:tc>
        <w:tc>
          <w:tcPr>
            <w:tcW w:w="7326" w:type="dxa"/>
          </w:tcPr>
          <w:p w:rsidR="00695517" w:rsidRDefault="00695517" w:rsidP="009B379C">
            <w:pPr>
              <w:spacing w:after="200"/>
              <w:ind w:right="-72"/>
              <w:jc w:val="both"/>
            </w:pPr>
            <w:r>
              <w:t>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supplémentaire de cette nature.</w:t>
            </w:r>
          </w:p>
          <w:p w:rsidR="00A25E55" w:rsidRDefault="00A25E55" w:rsidP="009B379C">
            <w:pPr>
              <w:spacing w:after="200"/>
              <w:ind w:right="-72"/>
              <w:jc w:val="both"/>
            </w:pPr>
          </w:p>
          <w:p w:rsidR="00A25E55" w:rsidRDefault="00A25E55" w:rsidP="009B379C">
            <w:pPr>
              <w:spacing w:after="200"/>
              <w:ind w:right="-72"/>
              <w:jc w:val="both"/>
            </w:pPr>
          </w:p>
        </w:tc>
      </w:tr>
      <w:tr w:rsidR="00695517" w:rsidTr="009B379C">
        <w:tc>
          <w:tcPr>
            <w:tcW w:w="2322" w:type="dxa"/>
          </w:tcPr>
          <w:p w:rsidR="00695517" w:rsidRDefault="00695517" w:rsidP="009B379C">
            <w:pPr>
              <w:pStyle w:val="A2-heading4"/>
            </w:pPr>
            <w:bookmarkStart w:id="699" w:name="_Toc356621454"/>
            <w:bookmarkStart w:id="700" w:name="_Toc72514783"/>
            <w:bookmarkStart w:id="701" w:name="_Toc72515180"/>
            <w:bookmarkStart w:id="702" w:name="_Toc196127098"/>
            <w:r>
              <w:lastRenderedPageBreak/>
              <w:t>3.2.2</w:t>
            </w:r>
            <w:r>
              <w:tab/>
              <w:t>Non Participa</w:t>
            </w:r>
            <w:r>
              <w:softHyphen/>
              <w:t>tion du Consultant et de ses Associés à Certaines Activités</w:t>
            </w:r>
            <w:bookmarkEnd w:id="699"/>
            <w:bookmarkEnd w:id="700"/>
            <w:bookmarkEnd w:id="701"/>
            <w:bookmarkEnd w:id="702"/>
          </w:p>
        </w:tc>
        <w:tc>
          <w:tcPr>
            <w:tcW w:w="7326" w:type="dxa"/>
          </w:tcPr>
          <w:p w:rsidR="00695517" w:rsidRDefault="00695517" w:rsidP="009B379C">
            <w:pPr>
              <w:spacing w:after="200"/>
              <w:ind w:right="-72"/>
              <w:jc w:val="both"/>
            </w:pPr>
            <w: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rsidR="00695517" w:rsidRDefault="00695517" w:rsidP="009B379C">
            <w:pPr>
              <w:spacing w:after="200"/>
              <w:ind w:right="-72"/>
              <w:jc w:val="both"/>
            </w:pPr>
          </w:p>
        </w:tc>
      </w:tr>
      <w:tr w:rsidR="00695517" w:rsidTr="009B379C">
        <w:tc>
          <w:tcPr>
            <w:tcW w:w="2322" w:type="dxa"/>
          </w:tcPr>
          <w:p w:rsidR="00695517" w:rsidRDefault="00695517" w:rsidP="009B379C">
            <w:pPr>
              <w:pStyle w:val="A2-heading4"/>
            </w:pPr>
            <w:bookmarkStart w:id="703" w:name="_Toc356621455"/>
            <w:bookmarkStart w:id="704" w:name="_Toc72514784"/>
            <w:bookmarkStart w:id="705" w:name="_Toc72515181"/>
            <w:bookmarkStart w:id="706" w:name="_Toc196127099"/>
            <w:r>
              <w:t>3.2.3</w:t>
            </w:r>
            <w:r>
              <w:tab/>
              <w:t>Interdiction d’Activités Incompati</w:t>
            </w:r>
            <w:r>
              <w:softHyphen/>
              <w:t>bles</w:t>
            </w:r>
            <w:bookmarkEnd w:id="703"/>
            <w:bookmarkEnd w:id="704"/>
            <w:bookmarkEnd w:id="705"/>
            <w:bookmarkEnd w:id="706"/>
          </w:p>
        </w:tc>
        <w:tc>
          <w:tcPr>
            <w:tcW w:w="7326" w:type="dxa"/>
          </w:tcPr>
          <w:p w:rsidR="00695517" w:rsidRDefault="00695517" w:rsidP="009B379C">
            <w:pPr>
              <w:pStyle w:val="Normali"/>
              <w:keepLines w:val="0"/>
              <w:tabs>
                <w:tab w:val="clear" w:pos="1843"/>
              </w:tabs>
              <w:spacing w:after="200"/>
              <w:rPr>
                <w:lang w:val="fr-FR" w:eastAsia="en-US"/>
              </w:rPr>
            </w:pPr>
            <w:r>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95517" w:rsidTr="009B379C">
        <w:tc>
          <w:tcPr>
            <w:tcW w:w="2322" w:type="dxa"/>
          </w:tcPr>
          <w:p w:rsidR="00695517" w:rsidRDefault="00695517" w:rsidP="009B379C">
            <w:pPr>
              <w:pStyle w:val="A2-heading3"/>
            </w:pPr>
            <w:bookmarkStart w:id="707" w:name="_Toc356621456"/>
            <w:bookmarkStart w:id="708" w:name="_Toc72514785"/>
            <w:bookmarkStart w:id="709" w:name="_Toc72515182"/>
            <w:bookmarkStart w:id="710" w:name="_Toc196127100"/>
            <w:bookmarkStart w:id="711" w:name="_Toc298343384"/>
            <w:bookmarkStart w:id="712" w:name="_Toc298343967"/>
            <w:r>
              <w:t>3.3</w:t>
            </w:r>
            <w:r>
              <w:tab/>
              <w:t>Devoir de Réserve</w:t>
            </w:r>
            <w:bookmarkEnd w:id="707"/>
            <w:bookmarkEnd w:id="708"/>
            <w:bookmarkEnd w:id="709"/>
            <w:bookmarkEnd w:id="710"/>
            <w:bookmarkEnd w:id="711"/>
            <w:bookmarkEnd w:id="712"/>
          </w:p>
        </w:tc>
        <w:tc>
          <w:tcPr>
            <w:tcW w:w="7326" w:type="dxa"/>
          </w:tcPr>
          <w:p w:rsidR="00695517" w:rsidRDefault="00695517" w:rsidP="009B379C">
            <w:pPr>
              <w:spacing w:after="200"/>
              <w:ind w:right="-72"/>
              <w:jc w:val="both"/>
            </w:pPr>
            <w: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95517" w:rsidTr="009B379C">
        <w:tc>
          <w:tcPr>
            <w:tcW w:w="2322" w:type="dxa"/>
          </w:tcPr>
          <w:p w:rsidR="00695517" w:rsidRDefault="00695517" w:rsidP="009B379C">
            <w:pPr>
              <w:pStyle w:val="A2-heading3"/>
            </w:pPr>
            <w:bookmarkStart w:id="713" w:name="_Toc356621457"/>
            <w:bookmarkStart w:id="714" w:name="_Toc72514786"/>
            <w:bookmarkStart w:id="715" w:name="_Toc72515183"/>
            <w:bookmarkStart w:id="716" w:name="_Toc196127101"/>
            <w:bookmarkStart w:id="717" w:name="_Toc298343385"/>
            <w:bookmarkStart w:id="718" w:name="_Toc298343968"/>
            <w:r>
              <w:t>3.4</w:t>
            </w:r>
            <w:r>
              <w:tab/>
              <w:t>Assurance à la Charge du Consultant</w:t>
            </w:r>
            <w:bookmarkEnd w:id="713"/>
            <w:bookmarkEnd w:id="714"/>
            <w:bookmarkEnd w:id="715"/>
            <w:bookmarkEnd w:id="716"/>
            <w:bookmarkEnd w:id="717"/>
            <w:bookmarkEnd w:id="718"/>
          </w:p>
        </w:tc>
        <w:tc>
          <w:tcPr>
            <w:tcW w:w="7326" w:type="dxa"/>
          </w:tcPr>
          <w:p w:rsidR="00695517" w:rsidRDefault="00695517" w:rsidP="009B379C">
            <w:pPr>
              <w:spacing w:after="200"/>
              <w:ind w:right="-72"/>
              <w:jc w:val="both"/>
            </w:pPr>
            <w: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695517" w:rsidTr="009B379C">
        <w:tc>
          <w:tcPr>
            <w:tcW w:w="2322" w:type="dxa"/>
          </w:tcPr>
          <w:p w:rsidR="00695517" w:rsidRDefault="00695517" w:rsidP="009B379C">
            <w:pPr>
              <w:pStyle w:val="A2-heading3"/>
              <w:pageBreakBefore/>
            </w:pPr>
            <w:bookmarkStart w:id="719" w:name="_Toc356621458"/>
            <w:bookmarkStart w:id="720" w:name="_Toc72514787"/>
            <w:bookmarkStart w:id="721" w:name="_Toc72515184"/>
            <w:bookmarkStart w:id="722" w:name="_Toc196127102"/>
            <w:bookmarkStart w:id="723" w:name="_Toc298343386"/>
            <w:bookmarkStart w:id="724" w:name="_Toc298343969"/>
            <w:r>
              <w:lastRenderedPageBreak/>
              <w:t>3.5</w:t>
            </w:r>
            <w:r>
              <w:tab/>
              <w:t>Actions du Consultant Nécessitant l’Approbation Préalable de l’Autorité contractante</w:t>
            </w:r>
            <w:bookmarkEnd w:id="719"/>
            <w:bookmarkEnd w:id="720"/>
            <w:bookmarkEnd w:id="721"/>
            <w:bookmarkEnd w:id="722"/>
            <w:bookmarkEnd w:id="723"/>
            <w:bookmarkEnd w:id="724"/>
          </w:p>
        </w:tc>
        <w:tc>
          <w:tcPr>
            <w:tcW w:w="7326" w:type="dxa"/>
          </w:tcPr>
          <w:p w:rsidR="00695517" w:rsidRDefault="00695517" w:rsidP="009B379C">
            <w:pPr>
              <w:spacing w:after="200"/>
              <w:ind w:right="-72"/>
              <w:jc w:val="both"/>
            </w:pPr>
            <w:r>
              <w:t>Le Consultant obtiendra par écrit l’approbation préalable de l’Autorité contractante avant de:</w:t>
            </w:r>
          </w:p>
          <w:p w:rsidR="00695517" w:rsidRDefault="00695517" w:rsidP="009B379C">
            <w:pPr>
              <w:tabs>
                <w:tab w:val="left" w:pos="540"/>
              </w:tabs>
              <w:spacing w:after="200"/>
              <w:ind w:left="540" w:right="-72" w:hanging="540"/>
              <w:jc w:val="both"/>
            </w:pPr>
            <w:r>
              <w:t>(a)</w:t>
            </w:r>
            <w:r>
              <w:tab/>
              <w:t>nommer les membres du Personnel non identifiés à l’Annexe C ;</w:t>
            </w:r>
          </w:p>
          <w:p w:rsidR="00695517" w:rsidRDefault="00695517" w:rsidP="009B379C">
            <w:pPr>
              <w:tabs>
                <w:tab w:val="left" w:pos="540"/>
              </w:tabs>
              <w:spacing w:after="200"/>
              <w:ind w:left="540" w:right="-72" w:hanging="540"/>
              <w:jc w:val="both"/>
            </w:pPr>
            <w:r>
              <w:t>(b)</w:t>
            </w:r>
            <w:r>
              <w:tab/>
              <w:t>prendre toute autre mesure spécifiée dans les CP.</w:t>
            </w:r>
          </w:p>
        </w:tc>
      </w:tr>
      <w:tr w:rsidR="00695517" w:rsidTr="009B379C">
        <w:tc>
          <w:tcPr>
            <w:tcW w:w="2322" w:type="dxa"/>
          </w:tcPr>
          <w:p w:rsidR="00695517" w:rsidRDefault="00695517" w:rsidP="009B379C">
            <w:pPr>
              <w:pStyle w:val="A2-heading3"/>
            </w:pPr>
            <w:bookmarkStart w:id="725" w:name="_Toc356621459"/>
            <w:bookmarkStart w:id="726" w:name="_Toc72514788"/>
            <w:bookmarkStart w:id="727" w:name="_Toc72515185"/>
            <w:bookmarkStart w:id="728" w:name="_Toc196127103"/>
            <w:bookmarkStart w:id="729" w:name="_Toc298343387"/>
            <w:bookmarkStart w:id="730" w:name="_Toc298343970"/>
            <w:r>
              <w:t>3.6</w:t>
            </w:r>
            <w:r>
              <w:tab/>
              <w:t>Obligations en Matière de Rapports</w:t>
            </w:r>
            <w:bookmarkEnd w:id="725"/>
            <w:bookmarkEnd w:id="726"/>
            <w:bookmarkEnd w:id="727"/>
            <w:bookmarkEnd w:id="728"/>
            <w:bookmarkEnd w:id="729"/>
            <w:bookmarkEnd w:id="730"/>
          </w:p>
        </w:tc>
        <w:tc>
          <w:tcPr>
            <w:tcW w:w="7326" w:type="dxa"/>
          </w:tcPr>
          <w:p w:rsidR="00695517" w:rsidRDefault="00695517" w:rsidP="009B379C">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Tr="009B379C">
        <w:tc>
          <w:tcPr>
            <w:tcW w:w="2322" w:type="dxa"/>
          </w:tcPr>
          <w:p w:rsidR="00695517" w:rsidRDefault="00695517" w:rsidP="009B379C">
            <w:pPr>
              <w:pStyle w:val="A2-heading3"/>
            </w:pPr>
            <w:bookmarkStart w:id="731" w:name="_Toc356621460"/>
            <w:bookmarkStart w:id="732" w:name="_Toc72514789"/>
            <w:bookmarkStart w:id="733" w:name="_Toc72515186"/>
            <w:bookmarkStart w:id="734" w:name="_Toc196127104"/>
            <w:bookmarkStart w:id="735" w:name="_Toc298343388"/>
            <w:bookmarkStart w:id="736" w:name="_Toc298343971"/>
            <w:r>
              <w:t>3.7</w:t>
            </w:r>
            <w:r>
              <w:tab/>
              <w:t>Propriété des Documents Préparés par le Consultant</w:t>
            </w:r>
            <w:bookmarkEnd w:id="731"/>
            <w:bookmarkEnd w:id="732"/>
            <w:bookmarkEnd w:id="733"/>
            <w:bookmarkEnd w:id="734"/>
            <w:bookmarkEnd w:id="735"/>
            <w:bookmarkEnd w:id="736"/>
          </w:p>
        </w:tc>
        <w:tc>
          <w:tcPr>
            <w:tcW w:w="7326" w:type="dxa"/>
          </w:tcPr>
          <w:p w:rsidR="00695517" w:rsidRDefault="00695517" w:rsidP="009B379C">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rsidR="00A25E55" w:rsidRDefault="00A25E55" w:rsidP="00A25E55">
      <w:pPr>
        <w:pStyle w:val="A2-heading2"/>
        <w:keepNext w:val="0"/>
        <w:jc w:val="left"/>
      </w:pPr>
      <w:bookmarkStart w:id="737" w:name="_Toc356621461"/>
      <w:bookmarkStart w:id="738" w:name="_Toc72514791"/>
      <w:bookmarkStart w:id="739" w:name="_Toc72515188"/>
      <w:bookmarkStart w:id="740" w:name="_Toc196127105"/>
      <w:bookmarkStart w:id="741" w:name="_Toc298343389"/>
      <w:bookmarkStart w:id="742" w:name="_Toc298343972"/>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695517" w:rsidRDefault="00695517" w:rsidP="00695517">
      <w:pPr>
        <w:pStyle w:val="A2-heading2"/>
        <w:keepNext w:val="0"/>
      </w:pPr>
      <w:r>
        <w:lastRenderedPageBreak/>
        <w:t>4. Personnel du Consultant</w:t>
      </w:r>
      <w:bookmarkEnd w:id="737"/>
      <w:bookmarkEnd w:id="738"/>
      <w:bookmarkEnd w:id="739"/>
      <w:bookmarkEnd w:id="740"/>
      <w:bookmarkEnd w:id="741"/>
      <w:bookmarkEnd w:id="742"/>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A25E55">
            <w:pPr>
              <w:pStyle w:val="A2-heading3"/>
            </w:pPr>
            <w:bookmarkStart w:id="743" w:name="_Toc356621462"/>
            <w:bookmarkStart w:id="744" w:name="_Toc72514792"/>
            <w:bookmarkStart w:id="745" w:name="_Toc72515189"/>
            <w:bookmarkStart w:id="746" w:name="_Toc196127106"/>
            <w:bookmarkStart w:id="747" w:name="_Toc298343390"/>
            <w:bookmarkStart w:id="748" w:name="_Toc298343973"/>
            <w:r>
              <w:t>4.1</w:t>
            </w:r>
            <w:r>
              <w:tab/>
              <w:t>Description du Personnel</w:t>
            </w:r>
            <w:bookmarkEnd w:id="743"/>
            <w:bookmarkEnd w:id="744"/>
            <w:bookmarkEnd w:id="745"/>
            <w:bookmarkEnd w:id="746"/>
            <w:bookmarkEnd w:id="747"/>
            <w:bookmarkEnd w:id="748"/>
          </w:p>
        </w:tc>
        <w:tc>
          <w:tcPr>
            <w:tcW w:w="7326" w:type="dxa"/>
          </w:tcPr>
          <w:p w:rsidR="00695517" w:rsidRDefault="00695517" w:rsidP="009B379C">
            <w:pPr>
              <w:spacing w:after="200"/>
              <w:ind w:right="-72"/>
              <w:jc w:val="both"/>
            </w:pPr>
            <w: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95517" w:rsidTr="009B379C">
        <w:trPr>
          <w:cantSplit/>
        </w:trPr>
        <w:tc>
          <w:tcPr>
            <w:tcW w:w="2322" w:type="dxa"/>
          </w:tcPr>
          <w:p w:rsidR="00695517" w:rsidRDefault="00695517" w:rsidP="00A25E55">
            <w:pPr>
              <w:pStyle w:val="A2-heading3"/>
            </w:pPr>
            <w:bookmarkStart w:id="749" w:name="_Toc356621463"/>
            <w:bookmarkStart w:id="750" w:name="_Toc72514793"/>
            <w:bookmarkStart w:id="751" w:name="_Toc72515190"/>
            <w:bookmarkStart w:id="752" w:name="_Toc196127107"/>
            <w:bookmarkStart w:id="753" w:name="_Toc298343391"/>
            <w:bookmarkStart w:id="754" w:name="_Toc298343974"/>
            <w:r>
              <w:t>4.2</w:t>
            </w:r>
            <w:r>
              <w:tab/>
              <w:t>Retrait et/ou Remplacement du Personnel</w:t>
            </w:r>
            <w:bookmarkEnd w:id="749"/>
            <w:bookmarkEnd w:id="750"/>
            <w:bookmarkEnd w:id="751"/>
            <w:r>
              <w:t xml:space="preserve"> Clé</w:t>
            </w:r>
            <w:bookmarkEnd w:id="752"/>
            <w:bookmarkEnd w:id="753"/>
            <w:bookmarkEnd w:id="754"/>
          </w:p>
        </w:tc>
        <w:tc>
          <w:tcPr>
            <w:tcW w:w="7326" w:type="dxa"/>
          </w:tcPr>
          <w:p w:rsidR="00695517" w:rsidRDefault="00695517" w:rsidP="009B379C">
            <w:pPr>
              <w:tabs>
                <w:tab w:val="left" w:pos="540"/>
              </w:tabs>
              <w:spacing w:after="200"/>
              <w:ind w:left="540" w:right="-72" w:hanging="540"/>
              <w:jc w:val="both"/>
            </w:pPr>
            <w:r>
              <w:t>(a)</w:t>
            </w:r>
            <w: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rsidR="00695517" w:rsidRDefault="00695517" w:rsidP="009B379C">
            <w:pPr>
              <w:tabs>
                <w:tab w:val="left" w:pos="540"/>
              </w:tabs>
              <w:spacing w:after="200"/>
              <w:ind w:left="540" w:right="-72" w:hanging="540"/>
              <w:jc w:val="both"/>
            </w:pPr>
            <w:r>
              <w:t>(b)</w:t>
            </w:r>
            <w: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rsidR="00695517" w:rsidRDefault="00695517" w:rsidP="009B379C">
            <w:pPr>
              <w:tabs>
                <w:tab w:val="left" w:pos="540"/>
              </w:tabs>
              <w:spacing w:after="200"/>
              <w:ind w:left="540" w:right="-72" w:hanging="540"/>
              <w:jc w:val="both"/>
            </w:pPr>
            <w:r>
              <w:t>(c)</w:t>
            </w:r>
            <w:r>
              <w:tab/>
              <w:t>Le Consultant ne pourra soumettre des demandes de paiement au titre des coûts supplémentaires résultant du retrait et/ou remplacement du Personnel.</w:t>
            </w:r>
          </w:p>
        </w:tc>
      </w:tr>
    </w:tbl>
    <w:p w:rsidR="00695517" w:rsidRDefault="00695517" w:rsidP="00695517">
      <w:pPr>
        <w:pStyle w:val="A2-heading2"/>
      </w:pPr>
      <w:bookmarkStart w:id="755" w:name="_Toc356621464"/>
      <w:bookmarkStart w:id="756" w:name="_Toc72514794"/>
      <w:bookmarkStart w:id="757" w:name="_Toc72515191"/>
      <w:bookmarkStart w:id="758" w:name="_Toc196127108"/>
      <w:bookmarkStart w:id="759" w:name="_Toc298343392"/>
      <w:bookmarkStart w:id="760" w:name="_Toc298343975"/>
      <w:r>
        <w:t>5. Obligations de l’Autorité contractante</w:t>
      </w:r>
      <w:bookmarkEnd w:id="755"/>
      <w:bookmarkEnd w:id="756"/>
      <w:bookmarkEnd w:id="757"/>
      <w:bookmarkEnd w:id="758"/>
      <w:bookmarkEnd w:id="759"/>
      <w:bookmarkEnd w:id="760"/>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pPr>
            <w:bookmarkStart w:id="761" w:name="_Toc356621465"/>
            <w:bookmarkStart w:id="762" w:name="_Toc72514795"/>
            <w:bookmarkStart w:id="763" w:name="_Toc72515192"/>
            <w:bookmarkStart w:id="764" w:name="_Toc196127109"/>
            <w:bookmarkStart w:id="765" w:name="_Toc298343393"/>
            <w:bookmarkStart w:id="766" w:name="_Toc298343976"/>
            <w:r>
              <w:t>5.1</w:t>
            </w:r>
            <w:r>
              <w:tab/>
              <w:t>Assistance et exemptions</w:t>
            </w:r>
            <w:bookmarkEnd w:id="761"/>
            <w:bookmarkEnd w:id="762"/>
            <w:bookmarkEnd w:id="763"/>
            <w:bookmarkEnd w:id="764"/>
            <w:bookmarkEnd w:id="765"/>
            <w:bookmarkEnd w:id="766"/>
          </w:p>
        </w:tc>
        <w:tc>
          <w:tcPr>
            <w:tcW w:w="7326" w:type="dxa"/>
          </w:tcPr>
          <w:p w:rsidR="00695517" w:rsidRDefault="00695517" w:rsidP="009B379C">
            <w:pPr>
              <w:spacing w:after="200"/>
              <w:ind w:right="-72"/>
              <w:jc w:val="both"/>
            </w:pPr>
            <w:r>
              <w:t>L’Autorité contractante fera son possible pour que l’Administration fournisse au Consultant l’assistance et les exemptions indiquées dans les CP.</w:t>
            </w:r>
          </w:p>
        </w:tc>
      </w:tr>
      <w:tr w:rsidR="00695517" w:rsidTr="009B379C">
        <w:tc>
          <w:tcPr>
            <w:tcW w:w="2322" w:type="dxa"/>
          </w:tcPr>
          <w:p w:rsidR="00695517" w:rsidRDefault="00695517" w:rsidP="009B379C">
            <w:pPr>
              <w:pStyle w:val="A2-heading3"/>
            </w:pPr>
            <w:bookmarkStart w:id="767" w:name="_Toc356621466"/>
            <w:bookmarkStart w:id="768" w:name="_Toc72514796"/>
            <w:bookmarkStart w:id="769" w:name="_Toc72515193"/>
            <w:bookmarkStart w:id="770" w:name="_Toc196127110"/>
            <w:bookmarkStart w:id="771" w:name="_Toc298343394"/>
            <w:bookmarkStart w:id="772" w:name="_Toc298343977"/>
            <w:r>
              <w:t xml:space="preserve">5.2  </w:t>
            </w:r>
            <w:r>
              <w:tab/>
              <w:t>Change</w:t>
            </w:r>
            <w:r>
              <w:softHyphen/>
              <w:t>ments réglementai</w:t>
            </w:r>
            <w:r>
              <w:softHyphen/>
              <w:t>res</w:t>
            </w:r>
            <w:bookmarkEnd w:id="767"/>
            <w:bookmarkEnd w:id="768"/>
            <w:bookmarkEnd w:id="769"/>
            <w:bookmarkEnd w:id="770"/>
            <w:bookmarkEnd w:id="771"/>
            <w:bookmarkEnd w:id="772"/>
          </w:p>
        </w:tc>
        <w:tc>
          <w:tcPr>
            <w:tcW w:w="7326" w:type="dxa"/>
          </w:tcPr>
          <w:p w:rsidR="00695517" w:rsidRDefault="00695517" w:rsidP="009B379C">
            <w:pPr>
              <w:spacing w:after="200"/>
              <w:ind w:right="-72"/>
              <w:jc w:val="both"/>
            </w:pPr>
            <w: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95517" w:rsidTr="009B379C">
        <w:tc>
          <w:tcPr>
            <w:tcW w:w="2322" w:type="dxa"/>
          </w:tcPr>
          <w:p w:rsidR="00695517" w:rsidRDefault="00695517" w:rsidP="009B379C">
            <w:pPr>
              <w:pStyle w:val="A2-heading3"/>
            </w:pPr>
            <w:bookmarkStart w:id="773" w:name="_Toc356621467"/>
            <w:bookmarkStart w:id="774" w:name="_Toc72514797"/>
            <w:bookmarkStart w:id="775" w:name="_Toc72515194"/>
            <w:bookmarkStart w:id="776" w:name="_Toc196127111"/>
            <w:bookmarkStart w:id="777" w:name="_Toc298343395"/>
            <w:bookmarkStart w:id="778" w:name="_Toc298343978"/>
            <w:r>
              <w:t>5.3</w:t>
            </w:r>
            <w:r>
              <w:tab/>
              <w:t>Services et installations</w:t>
            </w:r>
            <w:bookmarkEnd w:id="773"/>
            <w:bookmarkEnd w:id="774"/>
            <w:bookmarkEnd w:id="775"/>
            <w:bookmarkEnd w:id="776"/>
            <w:bookmarkEnd w:id="777"/>
            <w:bookmarkEnd w:id="778"/>
          </w:p>
        </w:tc>
        <w:tc>
          <w:tcPr>
            <w:tcW w:w="7326" w:type="dxa"/>
          </w:tcPr>
          <w:p w:rsidR="00695517" w:rsidRDefault="00695517" w:rsidP="009B379C">
            <w:pPr>
              <w:spacing w:after="200"/>
              <w:ind w:right="-72"/>
              <w:jc w:val="both"/>
            </w:pPr>
            <w:r>
              <w:t>L’Autorité contractante mettra gratuitement à la disposition du Consultant les services et installations indiqués à l’Annexe E.</w:t>
            </w:r>
          </w:p>
        </w:tc>
      </w:tr>
    </w:tbl>
    <w:p w:rsidR="00A25E55" w:rsidRDefault="00A25E55" w:rsidP="00695517">
      <w:pPr>
        <w:pStyle w:val="A2-heading2"/>
      </w:pPr>
      <w:bookmarkStart w:id="779" w:name="_Toc356621468"/>
      <w:bookmarkStart w:id="780" w:name="_Toc72514798"/>
      <w:bookmarkStart w:id="781" w:name="_Toc72515195"/>
      <w:bookmarkStart w:id="782" w:name="_Toc196127112"/>
      <w:bookmarkStart w:id="783" w:name="_Toc298343396"/>
      <w:bookmarkStart w:id="784" w:name="_Toc298343979"/>
    </w:p>
    <w:p w:rsidR="00A25E55" w:rsidRDefault="00A25E55">
      <w:pPr>
        <w:spacing w:after="200" w:line="276" w:lineRule="auto"/>
        <w:rPr>
          <w:rFonts w:ascii="Times New Roman Bold" w:hAnsi="Times New Roman Bold"/>
          <w:b/>
          <w:smallCaps/>
        </w:rPr>
      </w:pPr>
      <w:r>
        <w:br w:type="page"/>
      </w:r>
    </w:p>
    <w:p w:rsidR="00695517" w:rsidRDefault="00695517" w:rsidP="00695517">
      <w:pPr>
        <w:pStyle w:val="A2-heading2"/>
      </w:pPr>
      <w:r>
        <w:lastRenderedPageBreak/>
        <w:t>6. Paiements Verses au Consultant</w:t>
      </w:r>
      <w:bookmarkEnd w:id="779"/>
      <w:bookmarkEnd w:id="780"/>
      <w:bookmarkEnd w:id="781"/>
      <w:bookmarkEnd w:id="782"/>
      <w:bookmarkEnd w:id="783"/>
      <w:bookmarkEnd w:id="784"/>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pPr>
            <w:bookmarkStart w:id="785" w:name="_Toc356621469"/>
            <w:bookmarkStart w:id="786" w:name="_Toc72514799"/>
            <w:bookmarkStart w:id="787" w:name="_Toc72515196"/>
            <w:bookmarkStart w:id="788" w:name="_Toc196127113"/>
            <w:bookmarkStart w:id="789" w:name="_Toc298343397"/>
            <w:bookmarkStart w:id="790" w:name="_Toc298343980"/>
            <w:r>
              <w:t>6.1  Rémunération Forfaitaire</w:t>
            </w:r>
            <w:bookmarkEnd w:id="785"/>
            <w:bookmarkEnd w:id="786"/>
            <w:bookmarkEnd w:id="787"/>
            <w:bookmarkEnd w:id="788"/>
            <w:bookmarkEnd w:id="789"/>
            <w:bookmarkEnd w:id="790"/>
          </w:p>
        </w:tc>
        <w:tc>
          <w:tcPr>
            <w:tcW w:w="7326" w:type="dxa"/>
          </w:tcPr>
          <w:p w:rsidR="00695517" w:rsidRDefault="00695517" w:rsidP="009032DB">
            <w:pPr>
              <w:spacing w:after="200"/>
              <w:ind w:right="-72"/>
              <w:jc w:val="both"/>
            </w:pPr>
            <w:r>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w:t>
            </w:r>
            <w:r w:rsidR="009032DB">
              <w:t>89</w:t>
            </w:r>
            <w:r>
              <w:t xml:space="preserve"> du code des marchés publics doivent êtres respectées.</w:t>
            </w:r>
          </w:p>
        </w:tc>
      </w:tr>
      <w:tr w:rsidR="00695517" w:rsidTr="009B379C">
        <w:tc>
          <w:tcPr>
            <w:tcW w:w="2322" w:type="dxa"/>
          </w:tcPr>
          <w:p w:rsidR="00695517" w:rsidRDefault="00695517" w:rsidP="009B379C">
            <w:pPr>
              <w:pStyle w:val="A2-heading3"/>
            </w:pPr>
            <w:bookmarkStart w:id="791" w:name="_Toc356621470"/>
            <w:bookmarkStart w:id="792" w:name="_Toc72514800"/>
            <w:bookmarkStart w:id="793" w:name="_Toc72515197"/>
            <w:bookmarkStart w:id="794" w:name="_Toc196127114"/>
            <w:r>
              <w:rPr>
                <w:b w:val="0"/>
              </w:rPr>
              <w:br w:type="page"/>
            </w:r>
            <w:bookmarkStart w:id="795" w:name="_Toc298343398"/>
            <w:bookmarkStart w:id="796" w:name="_Toc298343981"/>
            <w:r>
              <w:t>6.2</w:t>
            </w:r>
            <w:r>
              <w:tab/>
              <w:t>Montant du Marché</w:t>
            </w:r>
            <w:bookmarkEnd w:id="791"/>
            <w:bookmarkEnd w:id="792"/>
            <w:bookmarkEnd w:id="793"/>
            <w:bookmarkEnd w:id="794"/>
            <w:bookmarkEnd w:id="795"/>
            <w:bookmarkEnd w:id="796"/>
          </w:p>
        </w:tc>
        <w:tc>
          <w:tcPr>
            <w:tcW w:w="7326" w:type="dxa"/>
          </w:tcPr>
          <w:p w:rsidR="00695517" w:rsidRDefault="00695517" w:rsidP="009B379C">
            <w:pPr>
              <w:tabs>
                <w:tab w:val="left" w:pos="540"/>
              </w:tabs>
              <w:spacing w:after="200"/>
              <w:ind w:left="540" w:right="-72" w:hanging="540"/>
              <w:jc w:val="both"/>
            </w:pPr>
            <w:r>
              <w:t>Le montant à payer au Consultant est indiqué dans les CP.</w:t>
            </w:r>
          </w:p>
        </w:tc>
      </w:tr>
      <w:tr w:rsidR="00695517" w:rsidTr="009B379C">
        <w:tc>
          <w:tcPr>
            <w:tcW w:w="2322" w:type="dxa"/>
          </w:tcPr>
          <w:p w:rsidR="00695517" w:rsidRDefault="00695517" w:rsidP="009B379C">
            <w:pPr>
              <w:pStyle w:val="A2-heading3"/>
            </w:pPr>
            <w:bookmarkStart w:id="797" w:name="_Toc356621471"/>
            <w:bookmarkStart w:id="798" w:name="_Toc72514801"/>
            <w:bookmarkStart w:id="799" w:name="_Toc72515198"/>
            <w:bookmarkStart w:id="800" w:name="_Toc196127115"/>
            <w:bookmarkStart w:id="801" w:name="_Toc298343399"/>
            <w:bookmarkStart w:id="802" w:name="_Toc298343982"/>
            <w:r>
              <w:t>6.3</w:t>
            </w:r>
            <w:r>
              <w:tab/>
              <w:t>Paiement de Prestations Supplémentaires</w:t>
            </w:r>
            <w:bookmarkEnd w:id="797"/>
            <w:bookmarkEnd w:id="798"/>
            <w:bookmarkEnd w:id="799"/>
            <w:bookmarkEnd w:id="800"/>
            <w:bookmarkEnd w:id="801"/>
            <w:bookmarkEnd w:id="802"/>
          </w:p>
        </w:tc>
        <w:tc>
          <w:tcPr>
            <w:tcW w:w="7326" w:type="dxa"/>
          </w:tcPr>
          <w:p w:rsidR="00695517" w:rsidRDefault="00695517" w:rsidP="009B379C">
            <w:pPr>
              <w:spacing w:after="200"/>
              <w:ind w:right="-72"/>
              <w:jc w:val="both"/>
            </w:pPr>
            <w:r>
              <w:t>Aux fins de la détermination de la rémunération due au titre des Prestations supplémentaires dont il pourrait avoir été convenu conformément aux dispositions de la Clause 2.4, une ventilation du prix forfaitaire est donnée à l’Annexe D.</w:t>
            </w:r>
          </w:p>
        </w:tc>
      </w:tr>
      <w:tr w:rsidR="00695517" w:rsidTr="009B379C">
        <w:tc>
          <w:tcPr>
            <w:tcW w:w="2322" w:type="dxa"/>
          </w:tcPr>
          <w:p w:rsidR="00695517" w:rsidRDefault="00695517" w:rsidP="009B379C">
            <w:pPr>
              <w:pStyle w:val="A2-heading3"/>
            </w:pPr>
            <w:bookmarkStart w:id="803" w:name="_Toc356621472"/>
            <w:bookmarkStart w:id="804" w:name="_Toc72514802"/>
            <w:bookmarkStart w:id="805" w:name="_Toc72515199"/>
            <w:bookmarkStart w:id="806" w:name="_Toc196127116"/>
            <w:bookmarkStart w:id="807" w:name="_Toc298343400"/>
            <w:bookmarkStart w:id="808" w:name="_Toc298343983"/>
            <w:r>
              <w:t>6.4</w:t>
            </w:r>
            <w:r>
              <w:tab/>
              <w:t>Conditions des Paiements</w:t>
            </w:r>
            <w:bookmarkEnd w:id="803"/>
            <w:bookmarkEnd w:id="804"/>
            <w:bookmarkEnd w:id="805"/>
            <w:bookmarkEnd w:id="806"/>
            <w:bookmarkEnd w:id="807"/>
            <w:bookmarkEnd w:id="808"/>
          </w:p>
        </w:tc>
        <w:tc>
          <w:tcPr>
            <w:tcW w:w="7326" w:type="dxa"/>
          </w:tcPr>
          <w:p w:rsidR="00695517" w:rsidRDefault="00695517" w:rsidP="009B379C">
            <w:pPr>
              <w:spacing w:after="200"/>
              <w:ind w:right="-72"/>
              <w:jc w:val="both"/>
            </w:pPr>
            <w:r>
              <w:t>Les paiements seront versés au compte du Consultant sur la base du calendrier présenté dans les CP sur présentation d’une facture, par ses soins, indiquant le montant dû.</w:t>
            </w:r>
          </w:p>
        </w:tc>
      </w:tr>
      <w:tr w:rsidR="00695517" w:rsidTr="009B379C">
        <w:tc>
          <w:tcPr>
            <w:tcW w:w="2322" w:type="dxa"/>
          </w:tcPr>
          <w:p w:rsidR="00695517" w:rsidRDefault="00695517" w:rsidP="009B379C">
            <w:pPr>
              <w:pStyle w:val="A2-heading3"/>
              <w:spacing w:after="0"/>
            </w:pPr>
            <w:bookmarkStart w:id="809" w:name="_Toc356621473"/>
            <w:bookmarkStart w:id="810" w:name="_Toc72514803"/>
            <w:bookmarkStart w:id="811" w:name="_Toc72515200"/>
            <w:bookmarkStart w:id="812" w:name="_Toc196127117"/>
            <w:bookmarkStart w:id="813" w:name="_Toc298343401"/>
            <w:bookmarkStart w:id="814" w:name="_Toc298343984"/>
            <w:r>
              <w:t>6.5</w:t>
            </w:r>
            <w:r>
              <w:tab/>
              <w:t>Intérêts dûs au Titre des retards de Paiement</w:t>
            </w:r>
            <w:bookmarkEnd w:id="809"/>
            <w:bookmarkEnd w:id="810"/>
            <w:bookmarkEnd w:id="811"/>
            <w:bookmarkEnd w:id="812"/>
            <w:bookmarkEnd w:id="813"/>
            <w:bookmarkEnd w:id="814"/>
          </w:p>
        </w:tc>
        <w:tc>
          <w:tcPr>
            <w:tcW w:w="7326" w:type="dxa"/>
          </w:tcPr>
          <w:p w:rsidR="00695517" w:rsidRDefault="00695517" w:rsidP="0026641B">
            <w:pPr>
              <w:ind w:right="-72"/>
              <w:jc w:val="both"/>
            </w:pPr>
            <w:r>
              <w:t xml:space="preserve">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w:t>
            </w:r>
            <w:r w:rsidR="0026641B">
              <w:t>99.6</w:t>
            </w:r>
            <w:r>
              <w:t xml:space="preserve"> du code des marchés publics.</w:t>
            </w:r>
          </w:p>
        </w:tc>
      </w:tr>
    </w:tbl>
    <w:p w:rsidR="00695517" w:rsidRDefault="00695517" w:rsidP="00695517">
      <w:pPr>
        <w:pStyle w:val="A2-heading2"/>
        <w:spacing w:before="0" w:after="0"/>
      </w:pPr>
      <w:bookmarkStart w:id="815" w:name="_Toc72514804"/>
      <w:bookmarkStart w:id="816" w:name="_Toc72515201"/>
      <w:bookmarkStart w:id="817" w:name="_Toc196127118"/>
      <w:bookmarkStart w:id="818" w:name="_Toc298343402"/>
      <w:bookmarkStart w:id="819" w:name="_Toc298343985"/>
      <w:r>
        <w:t>7. Bonne Foi</w:t>
      </w:r>
      <w:bookmarkEnd w:id="815"/>
      <w:bookmarkEnd w:id="816"/>
      <w:bookmarkEnd w:id="817"/>
      <w:bookmarkEnd w:id="818"/>
      <w:bookmarkEnd w:id="819"/>
    </w:p>
    <w:tbl>
      <w:tblPr>
        <w:tblW w:w="9648" w:type="dxa"/>
        <w:tblLayout w:type="fixed"/>
        <w:tblLook w:val="0000" w:firstRow="0" w:lastRow="0" w:firstColumn="0" w:lastColumn="0" w:noHBand="0" w:noVBand="0"/>
      </w:tblPr>
      <w:tblGrid>
        <w:gridCol w:w="2322"/>
        <w:gridCol w:w="7326"/>
      </w:tblGrid>
      <w:tr w:rsidR="00695517" w:rsidTr="009B379C">
        <w:trPr>
          <w:cantSplit/>
        </w:trPr>
        <w:tc>
          <w:tcPr>
            <w:tcW w:w="2322" w:type="dxa"/>
          </w:tcPr>
          <w:p w:rsidR="00695517" w:rsidRDefault="00695517" w:rsidP="009B379C">
            <w:pPr>
              <w:pStyle w:val="A2-heading3"/>
              <w:spacing w:after="0"/>
            </w:pPr>
            <w:bookmarkStart w:id="820" w:name="_Toc72514805"/>
            <w:bookmarkStart w:id="821" w:name="_Toc72515202"/>
            <w:bookmarkStart w:id="822" w:name="_Toc196127119"/>
            <w:bookmarkStart w:id="823" w:name="_Toc298343403"/>
            <w:bookmarkStart w:id="824" w:name="_Toc298343986"/>
            <w:r>
              <w:t>7.1   Bonne Foi</w:t>
            </w:r>
            <w:bookmarkEnd w:id="820"/>
            <w:bookmarkEnd w:id="821"/>
            <w:bookmarkEnd w:id="822"/>
            <w:bookmarkEnd w:id="823"/>
            <w:bookmarkEnd w:id="824"/>
            <w:r>
              <w:tab/>
            </w:r>
          </w:p>
        </w:tc>
        <w:tc>
          <w:tcPr>
            <w:tcW w:w="7326" w:type="dxa"/>
          </w:tcPr>
          <w:p w:rsidR="00695517" w:rsidRDefault="00695517" w:rsidP="009B379C">
            <w:pPr>
              <w:jc w:val="both"/>
            </w:pPr>
            <w:r>
              <w:t>Les Parties s’engagent à agir de bonne foi vis-à-vis de leurs droits contractuels réciproques et respectifs et à prendre toute mesure possible pour assurer la réalisation des objectifs du présent Marché.</w:t>
            </w:r>
          </w:p>
          <w:p w:rsidR="00695517" w:rsidRDefault="00695517" w:rsidP="009B379C">
            <w:pPr>
              <w:jc w:val="both"/>
            </w:pPr>
          </w:p>
        </w:tc>
      </w:tr>
    </w:tbl>
    <w:p w:rsidR="00A25E55" w:rsidRDefault="00A25E55" w:rsidP="00695517">
      <w:pPr>
        <w:pStyle w:val="A2-heading2"/>
        <w:spacing w:before="0" w:after="0"/>
      </w:pPr>
      <w:bookmarkStart w:id="825" w:name="_Toc72514806"/>
      <w:bookmarkStart w:id="826" w:name="_Toc72515203"/>
      <w:bookmarkStart w:id="827" w:name="_Toc196127120"/>
      <w:bookmarkStart w:id="828" w:name="_Toc298343404"/>
      <w:bookmarkStart w:id="829" w:name="_Toc298343987"/>
    </w:p>
    <w:p w:rsidR="00A25E55" w:rsidRDefault="00A25E55">
      <w:pPr>
        <w:spacing w:after="200" w:line="276" w:lineRule="auto"/>
        <w:rPr>
          <w:rFonts w:ascii="Times New Roman Bold" w:hAnsi="Times New Roman Bold"/>
          <w:b/>
          <w:smallCaps/>
        </w:rPr>
      </w:pPr>
      <w:r>
        <w:br w:type="page"/>
      </w:r>
    </w:p>
    <w:p w:rsidR="00695517" w:rsidRDefault="00695517" w:rsidP="00695517">
      <w:pPr>
        <w:pStyle w:val="A2-heading2"/>
        <w:spacing w:before="0" w:after="0"/>
      </w:pPr>
      <w:r>
        <w:lastRenderedPageBreak/>
        <w:t>8. Règlement des Différends</w:t>
      </w:r>
      <w:bookmarkEnd w:id="825"/>
      <w:bookmarkEnd w:id="826"/>
      <w:bookmarkEnd w:id="827"/>
      <w:bookmarkEnd w:id="828"/>
      <w:bookmarkEnd w:id="829"/>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spacing w:after="0"/>
            </w:pPr>
            <w:bookmarkStart w:id="830" w:name="_Toc356621475"/>
            <w:bookmarkStart w:id="831" w:name="_Toc72514807"/>
            <w:bookmarkStart w:id="832" w:name="_Toc72515204"/>
            <w:bookmarkStart w:id="833" w:name="_Toc196127121"/>
            <w:bookmarkStart w:id="834" w:name="_Toc298343405"/>
            <w:bookmarkStart w:id="835" w:name="_Toc298343988"/>
          </w:p>
          <w:p w:rsidR="00695517" w:rsidRDefault="00695517" w:rsidP="009B379C">
            <w:pPr>
              <w:pStyle w:val="A2-heading3"/>
              <w:spacing w:after="0"/>
            </w:pPr>
            <w:r>
              <w:t>8.1</w:t>
            </w:r>
            <w:r>
              <w:tab/>
              <w:t>Règlement amiable</w:t>
            </w:r>
            <w:bookmarkEnd w:id="830"/>
            <w:bookmarkEnd w:id="831"/>
            <w:bookmarkEnd w:id="832"/>
            <w:bookmarkEnd w:id="833"/>
            <w:bookmarkEnd w:id="834"/>
            <w:bookmarkEnd w:id="835"/>
          </w:p>
        </w:tc>
        <w:tc>
          <w:tcPr>
            <w:tcW w:w="7326" w:type="dxa"/>
          </w:tcPr>
          <w:p w:rsidR="00695517" w:rsidRDefault="00695517" w:rsidP="009B379C">
            <w:pPr>
              <w:jc w:val="both"/>
            </w:pPr>
          </w:p>
          <w:p w:rsidR="00695517" w:rsidRDefault="00695517" w:rsidP="009B379C">
            <w:pPr>
              <w:jc w:val="both"/>
            </w:pPr>
            <w: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95517" w:rsidTr="009B379C">
        <w:tc>
          <w:tcPr>
            <w:tcW w:w="2322" w:type="dxa"/>
          </w:tcPr>
          <w:p w:rsidR="00695517" w:rsidRDefault="00695517" w:rsidP="009B379C">
            <w:pPr>
              <w:pStyle w:val="A2-heading3"/>
            </w:pPr>
            <w:bookmarkStart w:id="836" w:name="_Toc356621476"/>
            <w:bookmarkStart w:id="837" w:name="_Toc72514808"/>
            <w:bookmarkStart w:id="838" w:name="_Toc72515205"/>
            <w:bookmarkStart w:id="839" w:name="_Toc196127122"/>
            <w:bookmarkStart w:id="840" w:name="_Toc298343406"/>
            <w:bookmarkStart w:id="841" w:name="_Toc298343989"/>
            <w:r>
              <w:t>8.2</w:t>
            </w:r>
            <w:r>
              <w:tab/>
              <w:t>Règlement des différends</w:t>
            </w:r>
            <w:bookmarkEnd w:id="836"/>
            <w:bookmarkEnd w:id="837"/>
            <w:bookmarkEnd w:id="838"/>
            <w:bookmarkEnd w:id="839"/>
            <w:bookmarkEnd w:id="840"/>
            <w:bookmarkEnd w:id="841"/>
          </w:p>
        </w:tc>
        <w:tc>
          <w:tcPr>
            <w:tcW w:w="7326" w:type="dxa"/>
          </w:tcPr>
          <w:p w:rsidR="00695517" w:rsidRDefault="00695517" w:rsidP="009B379C">
            <w:pPr>
              <w:spacing w:after="200"/>
              <w:jc w:val="both"/>
            </w:pPr>
            <w:r>
              <w:t xml:space="preserve">8.2.1 L’Autorité contractante ou le Consultant </w:t>
            </w:r>
            <w:r w:rsidRPr="00796733">
              <w:t>peu</w:t>
            </w:r>
            <w:r>
              <w:t>ven</w:t>
            </w:r>
            <w:r w:rsidRPr="00796733">
              <w:t>t recourir au Comité de Règlement de</w:t>
            </w:r>
            <w:r>
              <w:t xml:space="preserve">s Différends placé auprès de l’organe </w:t>
            </w:r>
            <w:r w:rsidRPr="00796733">
              <w:t xml:space="preserve">de </w:t>
            </w:r>
            <w:r>
              <w:t>r</w:t>
            </w:r>
            <w:r w:rsidRPr="00796733">
              <w:t xml:space="preserve">égulation des </w:t>
            </w:r>
            <w:r>
              <w:t>m</w:t>
            </w:r>
            <w:r w:rsidRPr="00796733">
              <w:t xml:space="preserve">archés publics. </w:t>
            </w:r>
          </w:p>
        </w:tc>
      </w:tr>
      <w:tr w:rsidR="00695517" w:rsidTr="009B379C">
        <w:tc>
          <w:tcPr>
            <w:tcW w:w="2322" w:type="dxa"/>
          </w:tcPr>
          <w:p w:rsidR="00695517" w:rsidRDefault="00695517" w:rsidP="009B379C">
            <w:pPr>
              <w:pStyle w:val="A2-heading4"/>
              <w:ind w:left="573" w:hanging="284"/>
            </w:pPr>
            <w:bookmarkStart w:id="842" w:name="_Toc196127123"/>
            <w:r w:rsidRPr="002E29A7">
              <w:t>Procédurecontentieuse</w:t>
            </w:r>
            <w:bookmarkEnd w:id="842"/>
          </w:p>
          <w:p w:rsidR="00695517" w:rsidRDefault="00695517" w:rsidP="009B379C">
            <w:pPr>
              <w:pStyle w:val="A2-heading3"/>
            </w:pPr>
          </w:p>
        </w:tc>
        <w:tc>
          <w:tcPr>
            <w:tcW w:w="7326" w:type="dxa"/>
          </w:tcPr>
          <w:p w:rsidR="00695517" w:rsidRDefault="00695517" w:rsidP="009B379C">
            <w:pPr>
              <w:suppressAutoHyphens/>
              <w:overflowPunct w:val="0"/>
              <w:autoSpaceDE w:val="0"/>
              <w:autoSpaceDN w:val="0"/>
              <w:adjustRightInd w:val="0"/>
              <w:ind w:right="-72"/>
              <w:jc w:val="both"/>
              <w:textAlignment w:val="baseline"/>
            </w:pPr>
            <w:r>
              <w:t xml:space="preserve">8.2.2 Si les parties n’ont pas réussi à résoudre leur différend à l’amiable, le litige sera soumis à la juridiction </w:t>
            </w:r>
            <w:r w:rsidR="008701B6">
              <w:t>malienne</w:t>
            </w:r>
            <w:r>
              <w:t xml:space="preserve">compétente à l’initiative de l’Autorité contractante ou du Titulaireou par la voie arbitrale </w:t>
            </w:r>
            <w:r w:rsidRPr="00DA43C1">
              <w:t>dans les conditions prévues</w:t>
            </w:r>
            <w:r>
              <w:t xml:space="preserve">. </w:t>
            </w:r>
          </w:p>
          <w:p w:rsidR="00695517" w:rsidRDefault="00695517" w:rsidP="009B379C">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rsidR="00695517" w:rsidRDefault="00695517" w:rsidP="00695517">
      <w:pPr>
        <w:pStyle w:val="Titre1"/>
      </w:pPr>
      <w:bookmarkStart w:id="843" w:name="_Toc356621477"/>
      <w:r>
        <w:br w:type="page"/>
      </w:r>
      <w:bookmarkStart w:id="844" w:name="_Toc72514809"/>
      <w:bookmarkStart w:id="845" w:name="_Toc72515206"/>
      <w:bookmarkStart w:id="846" w:name="_Toc196127124"/>
      <w:bookmarkStart w:id="847" w:name="_Toc298343407"/>
      <w:bookmarkStart w:id="848" w:name="_Toc298343990"/>
      <w:bookmarkEnd w:id="843"/>
      <w:r>
        <w:lastRenderedPageBreak/>
        <w:t>III. Conditions particulières du Marché</w:t>
      </w:r>
      <w:bookmarkEnd w:id="844"/>
      <w:bookmarkEnd w:id="845"/>
      <w:bookmarkEnd w:id="846"/>
      <w:bookmarkEnd w:id="847"/>
      <w:bookmarkEnd w:id="848"/>
    </w:p>
    <w:p w:rsidR="00695517" w:rsidRPr="002B21C6" w:rsidRDefault="00695517" w:rsidP="00695517">
      <w:pPr>
        <w:rPr>
          <w:i/>
        </w:rPr>
      </w:pPr>
      <w:r w:rsidRPr="002B21C6">
        <w:rPr>
          <w:i/>
        </w:rPr>
        <w:t>(Les Clauses entre crochets [ ] sont facultatives ; toutes les notes doivent être éliminées du texte final)</w:t>
      </w:r>
    </w:p>
    <w:p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rsidTr="009B379C">
        <w:tc>
          <w:tcPr>
            <w:tcW w:w="2160" w:type="dxa"/>
            <w:tcBorders>
              <w:bottom w:val="single" w:sz="6" w:space="0" w:color="auto"/>
            </w:tcBorders>
          </w:tcPr>
          <w:p w:rsidR="00695517" w:rsidRDefault="00695517" w:rsidP="009B379C">
            <w:pPr>
              <w:jc w:val="center"/>
              <w:rPr>
                <w:b/>
              </w:rPr>
            </w:pPr>
            <w:r>
              <w:rPr>
                <w:b/>
              </w:rPr>
              <w:t>Numéro de la Clause CG</w:t>
            </w:r>
          </w:p>
        </w:tc>
        <w:tc>
          <w:tcPr>
            <w:tcW w:w="7308" w:type="dxa"/>
            <w:tcBorders>
              <w:bottom w:val="single" w:sz="6" w:space="0" w:color="auto"/>
            </w:tcBorders>
          </w:tcPr>
          <w:p w:rsidR="00695517" w:rsidRDefault="00695517" w:rsidP="009B379C">
            <w:pPr>
              <w:ind w:right="-72"/>
              <w:jc w:val="center"/>
              <w:rPr>
                <w:b/>
              </w:rPr>
            </w:pPr>
            <w:r>
              <w:rPr>
                <w:b/>
              </w:rPr>
              <w:t>Modifications et compléments apportés aux clauses des dispositions générales du marché</w:t>
            </w:r>
          </w:p>
        </w:tc>
      </w:tr>
      <w:tr w:rsidR="00695517" w:rsidTr="009B379C">
        <w:tc>
          <w:tcPr>
            <w:tcW w:w="2160" w:type="dxa"/>
          </w:tcPr>
          <w:p w:rsidR="00695517" w:rsidRDefault="00695517" w:rsidP="009B379C">
            <w:pPr>
              <w:rPr>
                <w:b/>
              </w:rPr>
            </w:pPr>
          </w:p>
        </w:tc>
        <w:tc>
          <w:tcPr>
            <w:tcW w:w="7308" w:type="dxa"/>
          </w:tcPr>
          <w:p w:rsidR="00695517" w:rsidRDefault="00695517" w:rsidP="009B379C">
            <w:pPr>
              <w:ind w:right="-72"/>
            </w:pPr>
          </w:p>
        </w:tc>
      </w:tr>
      <w:tr w:rsidR="00695517" w:rsidTr="009B379C">
        <w:tc>
          <w:tcPr>
            <w:tcW w:w="2160" w:type="dxa"/>
          </w:tcPr>
          <w:p w:rsidR="00695517" w:rsidRDefault="00695517" w:rsidP="009B379C">
            <w:pPr>
              <w:rPr>
                <w:b/>
              </w:rPr>
            </w:pPr>
          </w:p>
          <w:p w:rsidR="00695517" w:rsidRDefault="00695517" w:rsidP="009B379C">
            <w:pPr>
              <w:rPr>
                <w:b/>
              </w:rPr>
            </w:pPr>
            <w:r>
              <w:rPr>
                <w:b/>
              </w:rPr>
              <w:t>1.4</w:t>
            </w:r>
          </w:p>
        </w:tc>
        <w:tc>
          <w:tcPr>
            <w:tcW w:w="7308" w:type="dxa"/>
          </w:tcPr>
          <w:p w:rsidR="00695517" w:rsidRDefault="00695517" w:rsidP="009B379C">
            <w:pPr>
              <w:ind w:right="-72"/>
            </w:pPr>
          </w:p>
          <w:p w:rsidR="00695517" w:rsidRDefault="00695517" w:rsidP="009B379C">
            <w:pPr>
              <w:ind w:right="-72"/>
            </w:pPr>
            <w:r>
              <w:t>Les adresses sont les suivantes:</w:t>
            </w:r>
          </w:p>
          <w:p w:rsidR="00695517" w:rsidRDefault="00695517" w:rsidP="009B379C">
            <w:pPr>
              <w:ind w:right="-72"/>
            </w:pPr>
          </w:p>
          <w:p w:rsidR="00695517" w:rsidRDefault="00695517" w:rsidP="009B379C">
            <w:pPr>
              <w:tabs>
                <w:tab w:val="left" w:pos="1800"/>
                <w:tab w:val="left" w:pos="6480"/>
              </w:tabs>
              <w:ind w:right="-72"/>
            </w:pPr>
            <w:r>
              <w:t>Autorité contractante:</w:t>
            </w:r>
            <w:r>
              <w:tab/>
            </w:r>
            <w:r>
              <w:rPr>
                <w:u w:val="single"/>
              </w:rPr>
              <w:tab/>
            </w:r>
          </w:p>
          <w:p w:rsidR="00695517" w:rsidRDefault="00695517" w:rsidP="009B379C">
            <w:pPr>
              <w:tabs>
                <w:tab w:val="left" w:pos="1800"/>
                <w:tab w:val="left" w:pos="6480"/>
              </w:tabs>
              <w:ind w:right="-72"/>
              <w:rPr>
                <w:u w:val="single"/>
              </w:rPr>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ind w:right="-72"/>
            </w:pPr>
            <w:r>
              <w:t>E-mail ______________________________________________</w:t>
            </w:r>
          </w:p>
          <w:p w:rsidR="00695517" w:rsidRDefault="00695517" w:rsidP="009B379C">
            <w:pPr>
              <w:ind w:right="-72"/>
            </w:pPr>
          </w:p>
          <w:p w:rsidR="00695517" w:rsidRDefault="00695517" w:rsidP="009B379C">
            <w:pPr>
              <w:tabs>
                <w:tab w:val="left" w:pos="1800"/>
                <w:tab w:val="left" w:pos="6480"/>
              </w:tabs>
              <w:ind w:right="-72"/>
            </w:pPr>
            <w:r>
              <w:t>Consultant:</w:t>
            </w:r>
            <w:r>
              <w:tab/>
            </w:r>
            <w:r>
              <w:rPr>
                <w:u w:val="single"/>
              </w:rPr>
              <w:tab/>
            </w:r>
          </w:p>
          <w:p w:rsidR="00695517" w:rsidRDefault="00695517" w:rsidP="009B379C">
            <w:pPr>
              <w:tabs>
                <w:tab w:val="left" w:pos="1800"/>
                <w:tab w:val="left" w:pos="6480"/>
              </w:tabs>
              <w:ind w:right="-72"/>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tabs>
                <w:tab w:val="left" w:pos="1800"/>
                <w:tab w:val="left" w:pos="6480"/>
              </w:tabs>
              <w:ind w:right="-72"/>
            </w:pPr>
            <w:r>
              <w:t>E-mail)   __________________________________________</w:t>
            </w:r>
          </w:p>
          <w:p w:rsidR="00695517" w:rsidRDefault="00695517" w:rsidP="009B379C">
            <w:pPr>
              <w:ind w:right="-72"/>
            </w:pPr>
          </w:p>
        </w:tc>
      </w:tr>
      <w:tr w:rsidR="00695517" w:rsidTr="009B379C">
        <w:tc>
          <w:tcPr>
            <w:tcW w:w="2160" w:type="dxa"/>
          </w:tcPr>
          <w:p w:rsidR="00695517" w:rsidRDefault="00695517" w:rsidP="009B379C">
            <w:pPr>
              <w:rPr>
                <w:b/>
              </w:rPr>
            </w:pPr>
            <w:r>
              <w:rPr>
                <w:b/>
              </w:rPr>
              <w:t>[1.6]</w:t>
            </w:r>
          </w:p>
        </w:tc>
        <w:tc>
          <w:tcPr>
            <w:tcW w:w="7308" w:type="dxa"/>
          </w:tcPr>
          <w:p w:rsidR="00695517" w:rsidRDefault="00695517" w:rsidP="009B379C">
            <w:pPr>
              <w:ind w:right="-72"/>
              <w:jc w:val="both"/>
            </w:pPr>
            <w:r>
              <w:t xml:space="preserve">{Le Membre responsable est </w:t>
            </w:r>
            <w:r>
              <w:rPr>
                <w:i/>
              </w:rPr>
              <w:t>[insérer le nom]</w:t>
            </w:r>
            <w:r>
              <w:t>}</w:t>
            </w:r>
          </w:p>
          <w:p w:rsidR="00695517" w:rsidRDefault="00695517" w:rsidP="009B379C">
            <w:pPr>
              <w:ind w:right="-72"/>
              <w:jc w:val="both"/>
            </w:pPr>
          </w:p>
          <w:p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1.7</w:t>
            </w:r>
          </w:p>
        </w:tc>
        <w:tc>
          <w:tcPr>
            <w:tcW w:w="7308" w:type="dxa"/>
          </w:tcPr>
          <w:p w:rsidR="00695517" w:rsidRDefault="00695517" w:rsidP="009B379C">
            <w:pPr>
              <w:ind w:right="-72"/>
              <w:jc w:val="both"/>
            </w:pPr>
            <w:r>
              <w:t>Les Représentants habilités sont :</w:t>
            </w:r>
          </w:p>
          <w:p w:rsidR="00695517" w:rsidRDefault="00695517" w:rsidP="009B379C">
            <w:pPr>
              <w:tabs>
                <w:tab w:val="left" w:pos="2160"/>
                <w:tab w:val="left" w:pos="6480"/>
              </w:tabs>
              <w:ind w:right="-72"/>
              <w:jc w:val="both"/>
            </w:pPr>
          </w:p>
          <w:p w:rsidR="00695517" w:rsidRDefault="00695517" w:rsidP="009B379C">
            <w:pPr>
              <w:tabs>
                <w:tab w:val="left" w:pos="2160"/>
                <w:tab w:val="left" w:pos="6480"/>
              </w:tabs>
              <w:ind w:right="-72"/>
              <w:jc w:val="both"/>
            </w:pPr>
            <w:r>
              <w:t>Pour l’Autorité contractante:</w:t>
            </w:r>
            <w:r>
              <w:rPr>
                <w:u w:val="single"/>
              </w:rPr>
              <w:tab/>
            </w:r>
          </w:p>
          <w:p w:rsidR="00695517" w:rsidRPr="0072298E" w:rsidRDefault="00695517" w:rsidP="009B379C">
            <w:pPr>
              <w:ind w:right="-72"/>
              <w:jc w:val="both"/>
            </w:pPr>
            <w:r>
              <w:t>Pour le Consultant:</w:t>
            </w:r>
            <w:r>
              <w:tab/>
            </w:r>
            <w:r w:rsidRPr="0072298E">
              <w:t>______________________________</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1.8</w:t>
            </w:r>
          </w:p>
        </w:tc>
        <w:tc>
          <w:tcPr>
            <w:tcW w:w="7308" w:type="dxa"/>
          </w:tcPr>
          <w:p w:rsidR="00695517" w:rsidRDefault="00695517" w:rsidP="009B379C">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95517" w:rsidTr="009B379C">
        <w:tc>
          <w:tcPr>
            <w:tcW w:w="2160" w:type="dxa"/>
          </w:tcPr>
          <w:p w:rsidR="00695517" w:rsidRDefault="00695517" w:rsidP="009B379C">
            <w:pPr>
              <w:rPr>
                <w:b/>
              </w:rPr>
            </w:pPr>
            <w:r>
              <w:rPr>
                <w:b/>
              </w:rPr>
              <w:t>[2.1]</w:t>
            </w:r>
          </w:p>
        </w:tc>
        <w:tc>
          <w:tcPr>
            <w:tcW w:w="7308" w:type="dxa"/>
          </w:tcPr>
          <w:p w:rsidR="00695517" w:rsidRDefault="00695517" w:rsidP="009B379C">
            <w:pPr>
              <w:ind w:right="-72"/>
              <w:jc w:val="both"/>
            </w:pPr>
            <w:r>
              <w:t xml:space="preserve">{La date d’entrée en vigueur du Marché est </w:t>
            </w:r>
            <w:r>
              <w:rPr>
                <w:i/>
                <w:sz w:val="20"/>
              </w:rPr>
              <w:t>[date]</w:t>
            </w:r>
            <w:r>
              <w:t>.}</w:t>
            </w:r>
          </w:p>
          <w:p w:rsidR="00695517" w:rsidRDefault="00695517" w:rsidP="009B379C">
            <w:pPr>
              <w:ind w:right="-72"/>
              <w:jc w:val="both"/>
            </w:pPr>
          </w:p>
          <w:p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exemple: l’approbation par l’Autorité contractante des propositions de Personnel clé par le Consultant,  la réception par le Consultant de </w:t>
            </w:r>
            <w:r>
              <w:rPr>
                <w:i/>
              </w:rPr>
              <w:lastRenderedPageBreak/>
              <w:t>l’avance de démarrage et la réception par l’Autorité contractante de la garantie de remboursement d’avance, etc. Si aucune condition de mise en vigueur n’est imposée, supprimer la présente Clause des CP</w:t>
            </w:r>
            <w:r>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lastRenderedPageBreak/>
              <w:t>2.2</w:t>
            </w:r>
          </w:p>
        </w:tc>
        <w:tc>
          <w:tcPr>
            <w:tcW w:w="7308" w:type="dxa"/>
          </w:tcPr>
          <w:p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rsidR="00695517" w:rsidRDefault="00695517" w:rsidP="009B379C">
            <w:pPr>
              <w:ind w:right="-72"/>
            </w:pPr>
          </w:p>
        </w:tc>
      </w:tr>
      <w:tr w:rsidR="00695517" w:rsidTr="009B379C">
        <w:tc>
          <w:tcPr>
            <w:tcW w:w="2160" w:type="dxa"/>
          </w:tcPr>
          <w:p w:rsidR="00695517" w:rsidRDefault="00695517" w:rsidP="009B379C">
            <w:pPr>
              <w:rPr>
                <w:b/>
              </w:rPr>
            </w:pPr>
            <w:r>
              <w:rPr>
                <w:b/>
              </w:rPr>
              <w:t>2.3</w:t>
            </w:r>
          </w:p>
        </w:tc>
        <w:tc>
          <w:tcPr>
            <w:tcW w:w="7308" w:type="dxa"/>
          </w:tcPr>
          <w:p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t xml:space="preserve"> est </w:t>
            </w:r>
            <w:r>
              <w:rPr>
                <w:i/>
                <w:iCs/>
              </w:rPr>
              <w:t>[insérer la date d’achèvement des prestations]</w:t>
            </w:r>
          </w:p>
          <w:p w:rsidR="00695517" w:rsidRDefault="00695517" w:rsidP="009B379C">
            <w:pPr>
              <w:ind w:right="-72"/>
            </w:pPr>
          </w:p>
        </w:tc>
      </w:tr>
      <w:tr w:rsidR="00695517" w:rsidTr="009B379C">
        <w:tc>
          <w:tcPr>
            <w:tcW w:w="2160" w:type="dxa"/>
          </w:tcPr>
          <w:p w:rsidR="00695517" w:rsidRDefault="00695517" w:rsidP="009B379C">
            <w:pPr>
              <w:rPr>
                <w:b/>
              </w:rPr>
            </w:pPr>
            <w:r>
              <w:rPr>
                <w:b/>
              </w:rPr>
              <w:t>3.4</w:t>
            </w:r>
          </w:p>
        </w:tc>
        <w:tc>
          <w:tcPr>
            <w:tcW w:w="7308" w:type="dxa"/>
          </w:tcPr>
          <w:p w:rsidR="00695517" w:rsidRDefault="00695517" w:rsidP="009B379C">
            <w:pPr>
              <w:ind w:right="-72"/>
              <w:jc w:val="both"/>
              <w:rPr>
                <w:i/>
              </w:rPr>
            </w:pPr>
            <w:r>
              <w:t>Les risques et montants couverts par les assurances sont les suivants:</w:t>
            </w:r>
          </w:p>
          <w:p w:rsidR="00695517" w:rsidRDefault="00695517" w:rsidP="009B379C">
            <w:pPr>
              <w:ind w:right="-72"/>
              <w:jc w:val="both"/>
              <w:rPr>
                <w:i/>
              </w:rPr>
            </w:pPr>
          </w:p>
          <w:p w:rsidR="00695517" w:rsidRDefault="00695517" w:rsidP="009B379C">
            <w:pPr>
              <w:numPr>
                <w:ilvl w:val="0"/>
                <w:numId w:val="16"/>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 xml:space="preserve">Assurance au tiers pour une couverture minimum de </w:t>
            </w:r>
            <w:r>
              <w:rPr>
                <w:i/>
              </w:rPr>
              <w:t>[insérer le montant en FCFA]</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 xml:space="preserve">Assurance professionnelle, pour une couverture minimum de </w:t>
            </w:r>
            <w:r>
              <w:rPr>
                <w:i/>
              </w:rPr>
              <w:t>insérer le montant et la divise]</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rsidR="00695517" w:rsidRDefault="00695517" w:rsidP="009B379C">
            <w:pPr>
              <w:tabs>
                <w:tab w:val="left" w:pos="1080"/>
                <w:tab w:val="left" w:pos="6840"/>
              </w:tabs>
              <w:ind w:right="-72"/>
              <w:jc w:val="both"/>
            </w:pPr>
          </w:p>
          <w:p w:rsidR="00695517" w:rsidRDefault="00695517" w:rsidP="009B379C">
            <w:pPr>
              <w:tabs>
                <w:tab w:val="left" w:pos="6840"/>
              </w:tabs>
              <w:ind w:right="-72"/>
              <w:jc w:val="both"/>
            </w:pPr>
            <w:r>
              <w:rPr>
                <w:b/>
                <w:i/>
              </w:rPr>
              <w:t>Note :</w:t>
            </w:r>
            <w:r>
              <w:rPr>
                <w:i/>
              </w:rPr>
              <w:t xml:space="preserve"> Supprimer les alinéas sans objet</w:t>
            </w:r>
          </w:p>
        </w:tc>
      </w:tr>
    </w:tbl>
    <w:p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rsidTr="009B379C">
        <w:tc>
          <w:tcPr>
            <w:tcW w:w="2160" w:type="dxa"/>
          </w:tcPr>
          <w:p w:rsidR="00695517" w:rsidRDefault="00695517" w:rsidP="009B379C">
            <w:pPr>
              <w:rPr>
                <w:b/>
              </w:rPr>
            </w:pPr>
            <w:r>
              <w:rPr>
                <w:b/>
              </w:rPr>
              <w:lastRenderedPageBreak/>
              <w:t>[3.7 (b)]</w:t>
            </w:r>
          </w:p>
        </w:tc>
        <w:tc>
          <w:tcPr>
            <w:tcW w:w="7308" w:type="dxa"/>
          </w:tcPr>
          <w:p w:rsidR="00695517" w:rsidRDefault="00695517" w:rsidP="009B379C">
            <w:pPr>
              <w:ind w:right="-72"/>
              <w:jc w:val="both"/>
              <w:rPr>
                <w:b/>
                <w:i/>
              </w:rPr>
            </w:pPr>
          </w:p>
          <w:p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rsidR="00695517" w:rsidRDefault="00695517" w:rsidP="009B379C">
            <w:pPr>
              <w:ind w:right="-72"/>
              <w:jc w:val="both"/>
            </w:pPr>
          </w:p>
          <w:p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rsidR="00695517" w:rsidRDefault="00695517" w:rsidP="009B379C">
            <w:pPr>
              <w:numPr>
                <w:ilvl w:val="12"/>
                <w:numId w:val="0"/>
              </w:numPr>
              <w:ind w:left="540" w:right="-72" w:hanging="540"/>
              <w:jc w:val="both"/>
            </w:pPr>
          </w:p>
          <w:p w:rsidR="00695517" w:rsidRPr="002D31F1" w:rsidRDefault="00695517" w:rsidP="009B379C">
            <w:pPr>
              <w:numPr>
                <w:ilvl w:val="12"/>
                <w:numId w:val="0"/>
              </w:numPr>
              <w:ind w:left="540" w:right="-72" w:hanging="540"/>
              <w:jc w:val="both"/>
              <w:rPr>
                <w:b/>
              </w:rPr>
            </w:pPr>
            <w:r w:rsidRPr="002D31F1">
              <w:rPr>
                <w:b/>
              </w:rPr>
              <w:t>et/ou</w:t>
            </w:r>
          </w:p>
          <w:p w:rsidR="00695517" w:rsidRDefault="00695517" w:rsidP="009B379C">
            <w:pPr>
              <w:numPr>
                <w:ilvl w:val="12"/>
                <w:numId w:val="0"/>
              </w:numPr>
              <w:ind w:left="540" w:right="-72" w:hanging="540"/>
              <w:jc w:val="both"/>
            </w:pPr>
          </w:p>
          <w:p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rsidR="00695517" w:rsidRDefault="00695517" w:rsidP="009B379C">
            <w:pPr>
              <w:numPr>
                <w:ilvl w:val="12"/>
                <w:numId w:val="0"/>
              </w:numPr>
              <w:ind w:left="540" w:right="-72" w:hanging="540"/>
              <w:jc w:val="both"/>
            </w:pPr>
          </w:p>
          <w:p w:rsidR="00695517" w:rsidRDefault="00695517" w:rsidP="009B379C">
            <w:pPr>
              <w:ind w:right="-72"/>
              <w:jc w:val="both"/>
            </w:pPr>
            <w:r>
              <w:t>{“Aucune Partie ne pourra utiliser ni ces documents ni les logiciels à des fins sans rapport avec le présent marché sans autorisation préalable écrite de l’autre Partie.”}</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[5.1]</w:t>
            </w:r>
          </w:p>
        </w:tc>
        <w:tc>
          <w:tcPr>
            <w:tcW w:w="7308" w:type="dxa"/>
          </w:tcPr>
          <w:p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rsidR="00695517" w:rsidRPr="00B66A00" w:rsidRDefault="00695517" w:rsidP="009B379C">
            <w:pPr>
              <w:numPr>
                <w:ilvl w:val="12"/>
                <w:numId w:val="0"/>
              </w:numPr>
              <w:ind w:right="-72"/>
              <w:jc w:val="both"/>
              <w:rPr>
                <w:i/>
              </w:rPr>
            </w:pPr>
            <w:r w:rsidRPr="00B66A00">
              <w:rPr>
                <w:i/>
              </w:rPr>
              <w:t>[En l’absence d’assistance et/ou exemption, porter ici la mention “sans objet.”]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6.2</w:t>
            </w:r>
          </w:p>
        </w:tc>
        <w:tc>
          <w:tcPr>
            <w:tcW w:w="7308" w:type="dxa"/>
          </w:tcPr>
          <w:p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6.4 (a)</w:t>
            </w:r>
          </w:p>
        </w:tc>
        <w:tc>
          <w:tcPr>
            <w:tcW w:w="7308" w:type="dxa"/>
          </w:tcPr>
          <w:p w:rsidR="00695517" w:rsidRDefault="00695517" w:rsidP="009B379C">
            <w:pPr>
              <w:numPr>
                <w:ilvl w:val="12"/>
                <w:numId w:val="0"/>
              </w:numPr>
              <w:ind w:right="-72"/>
              <w:jc w:val="both"/>
            </w:pPr>
            <w:r>
              <w:t>Le compte bancaire est:</w:t>
            </w:r>
          </w:p>
          <w:p w:rsidR="00695517" w:rsidRDefault="00695517" w:rsidP="009B379C">
            <w:pPr>
              <w:numPr>
                <w:ilvl w:val="12"/>
                <w:numId w:val="0"/>
              </w:numPr>
              <w:ind w:right="-72"/>
              <w:jc w:val="both"/>
            </w:pPr>
          </w:p>
          <w:p w:rsidR="00695517" w:rsidRDefault="00695517" w:rsidP="009B379C">
            <w:pPr>
              <w:numPr>
                <w:ilvl w:val="12"/>
                <w:numId w:val="0"/>
              </w:numPr>
              <w:ind w:left="540" w:right="-72"/>
              <w:jc w:val="both"/>
              <w:rPr>
                <w:i/>
                <w:sz w:val="20"/>
              </w:rPr>
            </w:pPr>
            <w:r>
              <w:rPr>
                <w:i/>
                <w:sz w:val="20"/>
              </w:rPr>
              <w:t>[insérer le numéro de compte]</w:t>
            </w:r>
          </w:p>
          <w:p w:rsidR="00695517" w:rsidRDefault="00695517" w:rsidP="009B379C">
            <w:pPr>
              <w:numPr>
                <w:ilvl w:val="12"/>
                <w:numId w:val="0"/>
              </w:numPr>
              <w:ind w:left="540" w:right="-72"/>
              <w:jc w:val="both"/>
            </w:pPr>
          </w:p>
          <w:p w:rsidR="00695517" w:rsidRDefault="00695517" w:rsidP="009B379C">
            <w:pPr>
              <w:numPr>
                <w:ilvl w:val="12"/>
                <w:numId w:val="0"/>
              </w:numPr>
              <w:ind w:right="-72"/>
              <w:jc w:val="both"/>
            </w:pPr>
            <w:r>
              <w:t>Les paiements seront effectués sur la base du calendrier ci-après:</w:t>
            </w:r>
          </w:p>
          <w:p w:rsidR="00695517" w:rsidRDefault="00695517" w:rsidP="009B379C">
            <w:pPr>
              <w:numPr>
                <w:ilvl w:val="12"/>
                <w:numId w:val="0"/>
              </w:numPr>
              <w:ind w:right="-72"/>
              <w:jc w:val="both"/>
            </w:pPr>
          </w:p>
          <w:p w:rsidR="00695517" w:rsidRPr="00521D3B" w:rsidRDefault="00695517" w:rsidP="009B379C">
            <w:pPr>
              <w:numPr>
                <w:ilvl w:val="12"/>
                <w:numId w:val="0"/>
              </w:numPr>
              <w:ind w:right="-72"/>
              <w:jc w:val="both"/>
              <w:rPr>
                <w:b/>
                <w:i/>
              </w:rPr>
            </w:pPr>
            <w:r w:rsidRPr="00521D3B">
              <w:rPr>
                <w:b/>
                <w:i/>
              </w:rPr>
              <w:t xml:space="preserve">Note: </w:t>
            </w:r>
          </w:p>
          <w:p w:rsidR="00695517" w:rsidRDefault="00695517" w:rsidP="009B379C">
            <w:pPr>
              <w:numPr>
                <w:ilvl w:val="12"/>
                <w:numId w:val="0"/>
              </w:numPr>
              <w:ind w:right="-72"/>
              <w:jc w:val="both"/>
              <w:rPr>
                <w:i/>
              </w:rPr>
            </w:pPr>
          </w:p>
          <w:p w:rsidR="00695517" w:rsidRDefault="00695517" w:rsidP="009B379C">
            <w:pPr>
              <w:numPr>
                <w:ilvl w:val="12"/>
                <w:numId w:val="0"/>
              </w:numPr>
              <w:ind w:right="-72"/>
              <w:jc w:val="both"/>
              <w:rPr>
                <w:i/>
              </w:rPr>
            </w:pPr>
            <w:r>
              <w:rPr>
                <w:i/>
              </w:rPr>
              <w:t xml:space="preserve">(a) Le calendrier ci-après n’est fourni qu’à titre indicatif; </w:t>
            </w:r>
          </w:p>
          <w:p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rsidR="00695517" w:rsidRDefault="00695517" w:rsidP="009B379C">
            <w:pPr>
              <w:numPr>
                <w:ilvl w:val="12"/>
                <w:numId w:val="0"/>
              </w:numPr>
              <w:ind w:right="-72"/>
              <w:jc w:val="both"/>
            </w:pPr>
          </w:p>
          <w:p w:rsidR="00695517" w:rsidRDefault="00695517" w:rsidP="009B379C">
            <w:pPr>
              <w:numPr>
                <w:ilvl w:val="0"/>
                <w:numId w:val="17"/>
              </w:numPr>
              <w:ind w:right="-72"/>
              <w:jc w:val="both"/>
            </w:pPr>
            <w:r>
              <w:t xml:space="preserve">Vingt (20) pour cent du Montant du Marché seront versés à la date </w:t>
            </w:r>
            <w:r>
              <w:lastRenderedPageBreak/>
              <w:t>du commencement des Prestations sur présentation d’une garantie bancaire d’un même montant.</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Dix (10) pour cent du Montant du Marché seront versés au moment de la soumission d’un rapport initial.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Vingt-cinq (25) pour cent du Montant du Marché seront versés au moment de la soumission du projet de rapport intermédiaire.</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Vingt-cinq (25) pour cent du Montant du Marché seront versés au moment de la soumission du projet de rapport final.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 (20) pour cent du Montant du Marché seront versés lors de l’approbation du rapport final.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La garantie bancaire sera libérée lorsque le montant total des paiements aura atteint quatre</w:t>
            </w:r>
            <w:r w:rsidR="005E1ED9">
              <w:t>-</w:t>
            </w:r>
            <w:r>
              <w:t xml:space="preserve"> vingt (80) pour cent du Montant du Marché.</w:t>
            </w:r>
          </w:p>
          <w:p w:rsidR="00695517" w:rsidRDefault="00695517" w:rsidP="009B379C">
            <w:pPr>
              <w:ind w:right="-72"/>
              <w:jc w:val="both"/>
            </w:pPr>
          </w:p>
          <w:p w:rsidR="00695517" w:rsidRDefault="00695517" w:rsidP="009B379C">
            <w:pPr>
              <w:ind w:right="-72"/>
              <w:jc w:val="both"/>
            </w:pPr>
            <w:r>
              <w:rPr>
                <w:b/>
                <w:i/>
              </w:rPr>
              <w:t>Note</w:t>
            </w:r>
            <w:r>
              <w:rPr>
                <w:i/>
              </w:rPr>
              <w:t>: Cette Clause devra être adaptée à chaque marché.</w:t>
            </w:r>
          </w:p>
          <w:p w:rsidR="00695517" w:rsidRDefault="00695517" w:rsidP="009B379C">
            <w:pPr>
              <w:ind w:right="-72"/>
              <w:jc w:val="both"/>
            </w:pPr>
          </w:p>
        </w:tc>
      </w:tr>
      <w:tr w:rsidR="00695517" w:rsidTr="009B379C">
        <w:tc>
          <w:tcPr>
            <w:tcW w:w="2160" w:type="dxa"/>
          </w:tcPr>
          <w:p w:rsidR="00695517" w:rsidRDefault="00695517" w:rsidP="009B379C">
            <w:pPr>
              <w:rPr>
                <w:b/>
              </w:rPr>
            </w:pPr>
            <w:r>
              <w:rPr>
                <w:b/>
              </w:rPr>
              <w:lastRenderedPageBreak/>
              <w:t>6.5</w:t>
            </w:r>
          </w:p>
        </w:tc>
        <w:tc>
          <w:tcPr>
            <w:tcW w:w="7308" w:type="dxa"/>
          </w:tcPr>
          <w:p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8.2</w:t>
            </w:r>
          </w:p>
        </w:tc>
        <w:tc>
          <w:tcPr>
            <w:tcW w:w="7308" w:type="dxa"/>
          </w:tcPr>
          <w:p w:rsidR="00695517" w:rsidRDefault="00695517" w:rsidP="009B379C">
            <w:pPr>
              <w:tabs>
                <w:tab w:val="right" w:pos="7164"/>
              </w:tabs>
              <w:spacing w:after="200"/>
              <w:jc w:val="both"/>
              <w:rPr>
                <w:i/>
                <w:iCs/>
              </w:rPr>
            </w:pPr>
            <w:r>
              <w:t>[</w:t>
            </w:r>
            <w:r w:rsidRPr="00702BC0">
              <w:rPr>
                <w:b/>
              </w:rPr>
              <w:t>Note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rsidR="00695517" w:rsidRDefault="00695517" w:rsidP="00B65C8D">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B65C8D">
              <w:t xml:space="preserve">116 </w:t>
            </w:r>
            <w:r>
              <w:rPr>
                <w:i/>
                <w:iCs/>
              </w:rPr>
              <w:t>du code des marchés publics ».</w:t>
            </w:r>
          </w:p>
        </w:tc>
      </w:tr>
    </w:tbl>
    <w:p w:rsidR="00695517" w:rsidRDefault="00695517" w:rsidP="00695517"/>
    <w:p w:rsidR="00695517" w:rsidRDefault="00695517" w:rsidP="00695517">
      <w:r>
        <w:br w:type="page"/>
      </w:r>
    </w:p>
    <w:p w:rsidR="00695517" w:rsidRDefault="00695517" w:rsidP="00695517">
      <w:pPr>
        <w:pStyle w:val="A2-heading1"/>
        <w:spacing w:before="0" w:after="0"/>
      </w:pPr>
      <w:bookmarkStart w:id="849" w:name="_Toc356621478"/>
      <w:bookmarkStart w:id="850" w:name="_Toc72514810"/>
      <w:bookmarkStart w:id="851" w:name="_Toc72515207"/>
      <w:bookmarkStart w:id="852" w:name="_Toc196127125"/>
      <w:bookmarkStart w:id="853" w:name="_Toc298343408"/>
      <w:bookmarkStart w:id="854" w:name="_Toc298343991"/>
      <w:r>
        <w:lastRenderedPageBreak/>
        <w:t>IV. Annexes</w:t>
      </w:r>
      <w:bookmarkEnd w:id="849"/>
      <w:bookmarkEnd w:id="850"/>
      <w:bookmarkEnd w:id="851"/>
      <w:bookmarkEnd w:id="852"/>
      <w:bookmarkEnd w:id="853"/>
      <w:bookmarkEnd w:id="854"/>
    </w:p>
    <w:p w:rsidR="00695517" w:rsidRDefault="00695517" w:rsidP="00695517"/>
    <w:p w:rsidR="00695517" w:rsidRDefault="00695517" w:rsidP="00695517">
      <w:pPr>
        <w:pStyle w:val="A2-heading2"/>
        <w:spacing w:before="0" w:after="0"/>
      </w:pPr>
      <w:bookmarkStart w:id="855" w:name="_Toc356621479"/>
      <w:bookmarkStart w:id="856" w:name="_Toc72514811"/>
      <w:bookmarkStart w:id="857" w:name="_Toc72515208"/>
      <w:bookmarkStart w:id="858" w:name="_Toc196127126"/>
      <w:bookmarkStart w:id="859" w:name="_Toc298343409"/>
      <w:bookmarkStart w:id="860" w:name="_Toc298343992"/>
      <w:r>
        <w:t>Annexe A—Description des Prestations</w:t>
      </w:r>
      <w:bookmarkEnd w:id="855"/>
      <w:bookmarkEnd w:id="856"/>
      <w:bookmarkEnd w:id="857"/>
      <w:bookmarkEnd w:id="858"/>
      <w:bookmarkEnd w:id="859"/>
      <w:bookmarkEnd w:id="860"/>
    </w:p>
    <w:p w:rsidR="00695517" w:rsidRDefault="00695517" w:rsidP="00695517"/>
    <w:p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rsidR="00695517" w:rsidRDefault="00695517" w:rsidP="00695517"/>
    <w:p w:rsidR="00695517" w:rsidRDefault="00695517" w:rsidP="00695517">
      <w:pPr>
        <w:pStyle w:val="A2-heading2"/>
      </w:pPr>
      <w:bookmarkStart w:id="861" w:name="_Toc356621480"/>
      <w:bookmarkStart w:id="862" w:name="_Toc72514812"/>
      <w:bookmarkStart w:id="863" w:name="_Toc72515209"/>
      <w:bookmarkStart w:id="864" w:name="_Toc196127127"/>
      <w:bookmarkStart w:id="865" w:name="_Toc298343410"/>
      <w:bookmarkStart w:id="866" w:name="_Toc298343993"/>
      <w:r>
        <w:t>Annexe B - Rapports</w:t>
      </w:r>
      <w:bookmarkEnd w:id="861"/>
      <w:bookmarkEnd w:id="862"/>
      <w:bookmarkEnd w:id="863"/>
      <w:bookmarkEnd w:id="864"/>
      <w:bookmarkEnd w:id="865"/>
      <w:bookmarkEnd w:id="866"/>
    </w:p>
    <w:p w:rsidR="00695517" w:rsidRDefault="00695517" w:rsidP="00695517"/>
    <w:p w:rsidR="00695517" w:rsidRDefault="00695517" w:rsidP="00695517">
      <w:pPr>
        <w:rPr>
          <w:i/>
        </w:rPr>
      </w:pPr>
      <w:r>
        <w:rPr>
          <w:b/>
          <w:i/>
        </w:rPr>
        <w:t>Note :</w:t>
      </w:r>
      <w:r>
        <w:rPr>
          <w:i/>
        </w:rPr>
        <w:t xml:space="preserve"> Indiquer le format, la fréquence, le contenu, les dates de remise, les destinataires des rapports, etc. </w:t>
      </w:r>
    </w:p>
    <w:p w:rsidR="00695517" w:rsidRDefault="00695517" w:rsidP="00695517"/>
    <w:p w:rsidR="00695517" w:rsidRDefault="00695517" w:rsidP="00695517">
      <w:pPr>
        <w:pStyle w:val="A2-heading2"/>
      </w:pPr>
      <w:bookmarkStart w:id="867" w:name="_Toc356621481"/>
      <w:bookmarkStart w:id="868" w:name="_Toc72514813"/>
      <w:bookmarkStart w:id="869" w:name="_Toc72515210"/>
      <w:bookmarkStart w:id="870" w:name="_Toc196127128"/>
      <w:bookmarkStart w:id="871" w:name="_Toc298343411"/>
      <w:bookmarkStart w:id="872" w:name="_Toc298343994"/>
      <w:r>
        <w:t>Annexe C - Personnel Clé et Sous-traitants</w:t>
      </w:r>
      <w:bookmarkEnd w:id="867"/>
      <w:bookmarkEnd w:id="868"/>
      <w:bookmarkEnd w:id="869"/>
      <w:bookmarkEnd w:id="870"/>
      <w:bookmarkEnd w:id="871"/>
      <w:bookmarkEnd w:id="872"/>
    </w:p>
    <w:p w:rsidR="00695517" w:rsidRDefault="00695517" w:rsidP="00695517">
      <w:pPr>
        <w:pStyle w:val="BankNormal"/>
        <w:spacing w:after="0"/>
      </w:pPr>
    </w:p>
    <w:p w:rsidR="00695517" w:rsidRDefault="00695517" w:rsidP="00695517">
      <w:pPr>
        <w:ind w:left="2160" w:hanging="2160"/>
        <w:rPr>
          <w:i/>
        </w:rPr>
      </w:pPr>
      <w:r>
        <w:rPr>
          <w:b/>
          <w:i/>
        </w:rPr>
        <w:t xml:space="preserve">Note : </w:t>
      </w:r>
      <w:r>
        <w:rPr>
          <w:i/>
        </w:rPr>
        <w:t>Porter sous:</w:t>
      </w:r>
    </w:p>
    <w:p w:rsidR="00695517" w:rsidRDefault="00695517" w:rsidP="00695517">
      <w:pPr>
        <w:ind w:left="2160" w:hanging="2160"/>
        <w:rPr>
          <w:i/>
        </w:rPr>
      </w:pPr>
    </w:p>
    <w:p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Pr>
          <w:i/>
        </w:rPr>
        <w:t>et l’estimatif du nombre de mois de travail de chacun d’entre eux</w:t>
      </w:r>
    </w:p>
    <w:p w:rsidR="00695517" w:rsidRDefault="00695517" w:rsidP="00695517">
      <w:pPr>
        <w:ind w:left="720" w:hanging="720"/>
        <w:rPr>
          <w:i/>
        </w:rPr>
      </w:pPr>
    </w:p>
    <w:p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rsidR="00695517" w:rsidRDefault="00695517" w:rsidP="00695517">
      <w:pPr>
        <w:ind w:left="720" w:hanging="720"/>
        <w:rPr>
          <w:i/>
        </w:rPr>
      </w:pPr>
    </w:p>
    <w:p w:rsidR="00695517" w:rsidRDefault="00695517" w:rsidP="00695517">
      <w:pPr>
        <w:pStyle w:val="A2-heading2"/>
      </w:pPr>
      <w:bookmarkStart w:id="873" w:name="_Toc196127129"/>
      <w:bookmarkStart w:id="874" w:name="_Toc298343412"/>
      <w:bookmarkStart w:id="875" w:name="_Toc298343995"/>
      <w:bookmarkStart w:id="876" w:name="_Toc356621482"/>
      <w:bookmarkStart w:id="877" w:name="_Toc72514814"/>
      <w:bookmarkStart w:id="878" w:name="_Toc72515211"/>
      <w:r>
        <w:t>Annexe D - Ventilation du Prix du Marché</w:t>
      </w:r>
      <w:bookmarkEnd w:id="873"/>
      <w:bookmarkEnd w:id="874"/>
      <w:bookmarkEnd w:id="875"/>
      <w:bookmarkEnd w:id="876"/>
      <w:bookmarkEnd w:id="877"/>
      <w:bookmarkEnd w:id="878"/>
    </w:p>
    <w:p w:rsidR="00695517" w:rsidRDefault="00695517" w:rsidP="00695517"/>
    <w:p w:rsidR="00695517" w:rsidRDefault="00695517" w:rsidP="00695517">
      <w:pPr>
        <w:rPr>
          <w:i/>
        </w:rPr>
      </w:pPr>
      <w:r>
        <w:rPr>
          <w:b/>
          <w:i/>
        </w:rPr>
        <w:t xml:space="preserve">Note : </w:t>
      </w:r>
      <w:r>
        <w:rPr>
          <w:i/>
        </w:rPr>
        <w:t>Indiquer ci-après les éléments de coûts du prix forfaitaire:</w:t>
      </w:r>
    </w:p>
    <w:p w:rsidR="00695517" w:rsidRDefault="00695517" w:rsidP="00695517">
      <w:pPr>
        <w:rPr>
          <w:i/>
        </w:rPr>
      </w:pPr>
    </w:p>
    <w:p w:rsidR="00695517" w:rsidRDefault="00695517" w:rsidP="00695517">
      <w:pPr>
        <w:ind w:left="1440" w:hanging="720"/>
        <w:rPr>
          <w:i/>
        </w:rPr>
      </w:pPr>
      <w:r>
        <w:rPr>
          <w:i/>
        </w:rPr>
        <w:t>1.</w:t>
      </w:r>
      <w:r>
        <w:rPr>
          <w:i/>
        </w:rPr>
        <w:tab/>
        <w:t>Taux mensuels du Personnel (Personnel clé et autres membres du Personnel).</w:t>
      </w:r>
    </w:p>
    <w:p w:rsidR="00695517" w:rsidRDefault="00695517" w:rsidP="00695517">
      <w:pPr>
        <w:ind w:left="1440" w:hanging="720"/>
        <w:rPr>
          <w:i/>
        </w:rPr>
      </w:pPr>
    </w:p>
    <w:p w:rsidR="00695517" w:rsidRDefault="00695517" w:rsidP="00695517">
      <w:pPr>
        <w:ind w:left="1440" w:hanging="720"/>
        <w:rPr>
          <w:i/>
        </w:rPr>
      </w:pPr>
      <w:r>
        <w:rPr>
          <w:i/>
        </w:rPr>
        <w:t>2.</w:t>
      </w:r>
      <w:r>
        <w:rPr>
          <w:i/>
        </w:rPr>
        <w:tab/>
        <w:t>Dépenses remboursables.</w:t>
      </w:r>
    </w:p>
    <w:p w:rsidR="00695517" w:rsidRDefault="00695517" w:rsidP="00695517">
      <w:pPr>
        <w:rPr>
          <w:i/>
        </w:rPr>
      </w:pPr>
    </w:p>
    <w:p w:rsidR="00C62868" w:rsidRDefault="00695517">
      <w:pPr>
        <w:jc w:val="both"/>
        <w:rPr>
          <w:i/>
        </w:rPr>
      </w:pPr>
      <w:r>
        <w:rPr>
          <w:i/>
        </w:rPr>
        <w:t>La présente Annexe servira exclusivement à déterminer la rémunération d’éventuels services additionnels.</w:t>
      </w:r>
    </w:p>
    <w:p w:rsidR="00695517" w:rsidRDefault="00695517" w:rsidP="00695517"/>
    <w:p w:rsidR="00695517" w:rsidRDefault="00695517" w:rsidP="00695517">
      <w:pPr>
        <w:pStyle w:val="A2-heading2"/>
      </w:pPr>
      <w:bookmarkStart w:id="879" w:name="_Toc196127130"/>
      <w:bookmarkStart w:id="880" w:name="_Toc298343413"/>
      <w:bookmarkStart w:id="881" w:name="_Toc298343996"/>
      <w:r>
        <w:t xml:space="preserve">Annexe E. </w:t>
      </w:r>
      <w:smartTag w:uri="urn:schemas-microsoft-com:office:smarttags" w:element="stockticker">
        <w:r>
          <w:t>Serv</w:t>
        </w:r>
      </w:smartTag>
      <w:r>
        <w:t>ices et Installations Fournis par l’Autorité contractante</w:t>
      </w:r>
      <w:bookmarkEnd w:id="879"/>
      <w:bookmarkEnd w:id="880"/>
      <w:bookmarkEnd w:id="881"/>
    </w:p>
    <w:p w:rsidR="00C62868" w:rsidRDefault="00695517">
      <w:pPr>
        <w:jc w:val="both"/>
      </w:pPr>
      <w:r>
        <w:rPr>
          <w:i/>
        </w:rPr>
        <w:t>Note : Indiquer ci-dessous les services et installations devant être fournis au Consultant par l’Autorité contractante.</w:t>
      </w: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br w:type="page"/>
      </w:r>
    </w:p>
    <w:p w:rsidR="00695517" w:rsidRDefault="00695517" w:rsidP="00695517">
      <w:pPr>
        <w:pStyle w:val="A1-heading2"/>
        <w:jc w:val="both"/>
      </w:pPr>
      <w:bookmarkStart w:id="882" w:name="_Toc196127037"/>
      <w:bookmarkStart w:id="883" w:name="_Toc298343414"/>
      <w:bookmarkStart w:id="884" w:name="_Toc298343997"/>
      <w:r>
        <w:lastRenderedPageBreak/>
        <w:t>Annexe F - Garantie bancaire pour le Remboursement de l’Avance de démarrage</w:t>
      </w:r>
      <w:bookmarkEnd w:id="882"/>
      <w:bookmarkEnd w:id="883"/>
      <w:bookmarkEnd w:id="884"/>
    </w:p>
    <w:p w:rsidR="00695517" w:rsidRDefault="00695517" w:rsidP="00695517">
      <w:pPr>
        <w:jc w:val="both"/>
        <w:rPr>
          <w:i/>
          <w:sz w:val="22"/>
        </w:rPr>
      </w:pPr>
      <w:r>
        <w:rPr>
          <w:i/>
          <w:sz w:val="22"/>
        </w:rPr>
        <w:tab/>
      </w:r>
    </w:p>
    <w:p w:rsidR="00695517" w:rsidRDefault="00695517" w:rsidP="00695517">
      <w:pPr>
        <w:jc w:val="both"/>
        <w:rPr>
          <w:b/>
          <w:sz w:val="22"/>
        </w:rPr>
      </w:pPr>
      <w:r>
        <w:rPr>
          <w:i/>
          <w:sz w:val="22"/>
        </w:rPr>
        <w:tab/>
      </w:r>
      <w:r>
        <w:rPr>
          <w:b/>
          <w:sz w:val="22"/>
        </w:rPr>
        <w:t>Garantie bancaire d'avance de démarrage</w:t>
      </w:r>
    </w:p>
    <w:p w:rsidR="00695517" w:rsidRDefault="00695517" w:rsidP="00695517">
      <w:pPr>
        <w:jc w:val="both"/>
      </w:pPr>
    </w:p>
    <w:p w:rsidR="00695517" w:rsidRDefault="00695517" w:rsidP="00695517">
      <w:pPr>
        <w:jc w:val="both"/>
      </w:pPr>
    </w:p>
    <w:p w:rsidR="00695517" w:rsidRDefault="00695517" w:rsidP="00695517">
      <w:pPr>
        <w:jc w:val="both"/>
        <w:rPr>
          <w:i/>
        </w:rPr>
      </w:pPr>
      <w:r>
        <w:t>_____________</w:t>
      </w:r>
      <w:r>
        <w:rPr>
          <w:i/>
        </w:rPr>
        <w:t xml:space="preserve"> [Nom de la Banque et adresse de la succursale émettrice]</w:t>
      </w:r>
    </w:p>
    <w:p w:rsidR="00695517" w:rsidRDefault="00695517" w:rsidP="00695517">
      <w:pPr>
        <w:jc w:val="both"/>
        <w:rPr>
          <w:i/>
          <w:sz w:val="20"/>
        </w:rPr>
      </w:pPr>
      <w:r>
        <w:t>Bénéficiaire</w:t>
      </w:r>
      <w:r>
        <w:rPr>
          <w:b/>
        </w:rPr>
        <w:t> :___________</w:t>
      </w:r>
      <w:r>
        <w:tab/>
      </w:r>
      <w:r>
        <w:rPr>
          <w:i/>
          <w:sz w:val="20"/>
        </w:rPr>
        <w:t>[nom et adresse de l’Autorité contractante]</w:t>
      </w:r>
    </w:p>
    <w:p w:rsidR="00695517" w:rsidRDefault="00695517" w:rsidP="00695517">
      <w:pPr>
        <w:jc w:val="both"/>
        <w:rPr>
          <w:b/>
        </w:rPr>
      </w:pPr>
    </w:p>
    <w:p w:rsidR="00695517" w:rsidRDefault="00695517" w:rsidP="00695517">
      <w:pPr>
        <w:jc w:val="both"/>
      </w:pPr>
      <w:r>
        <w:t>Date : ___________________</w:t>
      </w:r>
    </w:p>
    <w:p w:rsidR="00695517" w:rsidRDefault="00695517" w:rsidP="00695517">
      <w:pPr>
        <w:jc w:val="both"/>
      </w:pPr>
    </w:p>
    <w:p w:rsidR="00695517" w:rsidRDefault="00695517" w:rsidP="00695517">
      <w:pPr>
        <w:jc w:val="both"/>
      </w:pPr>
      <w:r>
        <w:rPr>
          <w:b/>
        </w:rPr>
        <w:t>Garantie d'avance de démarrage Numéro :</w:t>
      </w:r>
    </w:p>
    <w:p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rsidR="00695517" w:rsidRDefault="00695517" w:rsidP="00695517">
      <w:pPr>
        <w:jc w:val="both"/>
      </w:pPr>
    </w:p>
    <w:p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montantentouteslettres</w:t>
      </w:r>
      <w:r>
        <w:t>)   est déposé en garantie du versement de l’avance de démarrage.</w:t>
      </w:r>
    </w:p>
    <w:p w:rsidR="00695517" w:rsidRDefault="00695517" w:rsidP="00695517">
      <w:pPr>
        <w:jc w:val="both"/>
      </w:pPr>
    </w:p>
    <w:p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2"/>
        <w:t>1</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rsidR="00695517" w:rsidRDefault="00695517" w:rsidP="00695517">
      <w:pPr>
        <w:jc w:val="both"/>
      </w:pPr>
    </w:p>
    <w:p w:rsidR="00695517" w:rsidRDefault="00695517" w:rsidP="00695517">
      <w:pPr>
        <w:jc w:val="both"/>
      </w:pPr>
      <w:r>
        <w:t>L’une des conditions de toute prétention à un paiement en vertu de la présente garantie est que  l’avance de démarrage mentionnée ci-dessus aura du être déposée au compte numéro……………… à ……………….</w:t>
      </w:r>
      <w:r>
        <w:rPr>
          <w:i/>
        </w:rPr>
        <w:t xml:space="preserve">[nom et adresse de la Banque] </w:t>
      </w:r>
      <w:r>
        <w:t>du Consultant.</w:t>
      </w:r>
    </w:p>
    <w:p w:rsidR="00695517" w:rsidRDefault="00695517" w:rsidP="00695517">
      <w:pPr>
        <w:jc w:val="both"/>
      </w:pPr>
    </w:p>
    <w:p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3"/>
        <w:t>2</w:t>
      </w:r>
      <w:r>
        <w:t xml:space="preserve">, la première date échue des deux étant retenue. Par conséquent, toute </w:t>
      </w:r>
      <w:r>
        <w:lastRenderedPageBreak/>
        <w:t>demande de paiement en application de la présente garantie doit être reçue à nos bureaux à cette date ou avant elle.</w:t>
      </w:r>
    </w:p>
    <w:p w:rsidR="00695517" w:rsidRDefault="00695517" w:rsidP="00695517">
      <w:pPr>
        <w:jc w:val="both"/>
      </w:pPr>
    </w:p>
    <w:p w:rsidR="00695517" w:rsidRDefault="00695517" w:rsidP="00695517">
      <w:pPr>
        <w:jc w:val="both"/>
      </w:pPr>
      <w:r>
        <w:t>La présente garantie est établie en conformité avec l’Acte Uniforme OHADA portant organisation des sûretés du 17 avril 1997 (JO OHADA n° 03 du 1</w:t>
      </w:r>
      <w:r w:rsidRPr="0089671A">
        <w:rPr>
          <w:vertAlign w:val="superscript"/>
        </w:rPr>
        <w:t>er</w:t>
      </w:r>
      <w:r>
        <w:t xml:space="preserve"> octobre 2007) dont les articles 29 et 30 sont respectivement relatifs aux règles de formation de la lettre de garantie et à ses mentions obligatoires.</w:t>
      </w:r>
    </w:p>
    <w:p w:rsidR="00695517" w:rsidRDefault="00695517" w:rsidP="00695517">
      <w:pPr>
        <w:jc w:val="both"/>
      </w:pPr>
    </w:p>
    <w:p w:rsidR="00695517" w:rsidRDefault="00695517" w:rsidP="00695517">
      <w:pPr>
        <w:jc w:val="both"/>
      </w:pPr>
      <w:r>
        <w:rPr>
          <w:i/>
        </w:rPr>
        <w:t xml:space="preserve"> Signature(s)</w:t>
      </w:r>
    </w:p>
    <w:p w:rsidR="00695517" w:rsidRDefault="00695517" w:rsidP="00695517">
      <w:pPr>
        <w:jc w:val="both"/>
      </w:pP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D30D26" w:rsidRDefault="00D30D26"/>
    <w:sectPr w:rsidR="00D30D26" w:rsidSect="009B379C">
      <w:headerReference w:type="even" r:id="rId13"/>
      <w:headerReference w:type="first" r:id="rId14"/>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E9" w:rsidRDefault="00555FE9" w:rsidP="00695517">
      <w:r>
        <w:separator/>
      </w:r>
    </w:p>
  </w:endnote>
  <w:endnote w:type="continuationSeparator" w:id="0">
    <w:p w:rsidR="00555FE9" w:rsidRDefault="00555FE9"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E9" w:rsidRDefault="00555FE9" w:rsidP="00695517">
      <w:r>
        <w:separator/>
      </w:r>
    </w:p>
  </w:footnote>
  <w:footnote w:type="continuationSeparator" w:id="0">
    <w:p w:rsidR="00555FE9" w:rsidRDefault="00555FE9" w:rsidP="00695517">
      <w:r>
        <w:continuationSeparator/>
      </w:r>
    </w:p>
  </w:footnote>
  <w:footnote w:id="1">
    <w:p w:rsidR="00555FE9" w:rsidRDefault="00555FE9"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2">
    <w:p w:rsidR="00555FE9" w:rsidRDefault="00555FE9" w:rsidP="00695517">
      <w:pPr>
        <w:pStyle w:val="Notedebasdepage"/>
        <w:ind w:left="360" w:hanging="360"/>
        <w:jc w:val="both"/>
      </w:pPr>
      <w:r>
        <w:rPr>
          <w:noProof/>
          <w:lang w:eastAsia="fr-FR"/>
        </w:rPr>
        <w:drawing>
          <wp:inline distT="0" distB="0" distL="0" distR="0">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rsidR="00555FE9" w:rsidRDefault="00555FE9" w:rsidP="00695517">
      <w:pPr>
        <w:pStyle w:val="Notedebasdepage"/>
        <w:ind w:left="360" w:hanging="360"/>
        <w:jc w:val="both"/>
      </w:pPr>
      <w:r>
        <w:rPr>
          <w:noProof/>
          <w:lang w:eastAsia="fr-FR"/>
        </w:rPr>
        <w:drawing>
          <wp:inline distT="0" distB="0" distL="0" distR="0">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rsidR="00555FE9" w:rsidRDefault="00555FE9"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3">
    <w:p w:rsidR="00555FE9" w:rsidRDefault="00555FE9"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4">
    <w:p w:rsidR="00555FE9" w:rsidRDefault="00555FE9" w:rsidP="00695517">
      <w:pPr>
        <w:pStyle w:val="Notedebasdepage"/>
        <w:ind w:left="360" w:hanging="360"/>
        <w:jc w:val="both"/>
      </w:pPr>
      <w:r>
        <w:rPr>
          <w:rStyle w:val="Appelnotedebasdep"/>
        </w:rPr>
        <w:t>3</w:t>
      </w:r>
      <w:r>
        <w:tab/>
        <w:t>Travail sur le terrain signifie travail exécuté en dehors du siège du Consultant</w:t>
      </w:r>
    </w:p>
  </w:footnote>
  <w:footnote w:id="5">
    <w:p w:rsidR="00555FE9" w:rsidRDefault="00555FE9"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6">
    <w:p w:rsidR="00555FE9" w:rsidRDefault="00555FE9"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rsidR="00555FE9" w:rsidRDefault="00555FE9"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rsidR="00555FE9" w:rsidRDefault="00555FE9"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rsidR="00555FE9" w:rsidRDefault="00555FE9" w:rsidP="00695517">
      <w:pPr>
        <w:pStyle w:val="Notedebasdepage"/>
        <w:numPr>
          <w:ilvl w:val="0"/>
          <w:numId w:val="19"/>
        </w:numPr>
        <w:jc w:val="both"/>
        <w:rPr>
          <w:sz w:val="16"/>
        </w:rPr>
      </w:pPr>
      <w:r>
        <w:rPr>
          <w:sz w:val="16"/>
        </w:rPr>
        <w:t>Les postes du Personnel professionnel doivent correspondre à ceux indiqués dans le Formulaire TECH-5.</w:t>
      </w:r>
    </w:p>
    <w:p w:rsidR="00555FE9" w:rsidRDefault="00555FE9" w:rsidP="00695517">
      <w:pPr>
        <w:pStyle w:val="Notedebasdepage"/>
        <w:numPr>
          <w:ilvl w:val="0"/>
          <w:numId w:val="19"/>
        </w:numPr>
        <w:jc w:val="both"/>
        <w:rPr>
          <w:sz w:val="16"/>
        </w:rPr>
      </w:pPr>
      <w:r>
        <w:rPr>
          <w:sz w:val="16"/>
        </w:rPr>
        <w:t>Indiquer séparément le taux de personnel/mois pour le travail au siège et sur le terrain.</w:t>
      </w:r>
    </w:p>
    <w:p w:rsidR="00555FE9" w:rsidRDefault="00555FE9"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rsidR="00555FE9" w:rsidRDefault="00555FE9"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rsidR="00555FE9" w:rsidRDefault="00555FE9"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rsidR="00555FE9" w:rsidRDefault="00555FE9"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rsidR="00555FE9" w:rsidRDefault="00555FE9" w:rsidP="00695517">
      <w:pPr>
        <w:pStyle w:val="Notedebasdepage"/>
        <w:tabs>
          <w:tab w:val="left" w:pos="270"/>
        </w:tabs>
        <w:ind w:left="360" w:hanging="360"/>
        <w:jc w:val="both"/>
        <w:rPr>
          <w:sz w:val="16"/>
        </w:rPr>
      </w:pPr>
      <w:r>
        <w:rPr>
          <w:sz w:val="16"/>
        </w:rPr>
        <w:t xml:space="preserve">3  </w:t>
      </w:r>
      <w:r>
        <w:rPr>
          <w:sz w:val="16"/>
        </w:rPr>
        <w:tab/>
        <w:t>Indiquer le coût unitaire.</w:t>
      </w:r>
    </w:p>
    <w:p w:rsidR="00555FE9" w:rsidRDefault="00555FE9"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rsidR="00555FE9" w:rsidRDefault="00555FE9"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rsidR="00555FE9" w:rsidRDefault="00555FE9"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rsidR="00555FE9" w:rsidRDefault="00555FE9" w:rsidP="00695517">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rsidR="00555FE9" w:rsidRDefault="00555FE9"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1">
    <w:p w:rsidR="00555FE9" w:rsidRDefault="00555FE9"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2">
    <w:p w:rsidR="00555FE9" w:rsidRDefault="00555FE9"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3">
    <w:p w:rsidR="00555FE9" w:rsidRDefault="00555FE9"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rsidR="00555FE9" w:rsidRDefault="00555FE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rsidR="00555FE9" w:rsidRDefault="00555FE9">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rsidP="009B379C">
    <w:pPr>
      <w:pStyle w:val="En-tte"/>
      <w:jc w:val="right"/>
    </w:pPr>
    <w:r>
      <w:rPr>
        <w:noProof/>
      </w:rPr>
      <w:fldChar w:fldCharType="begin"/>
    </w:r>
    <w:r>
      <w:rPr>
        <w:noProof/>
      </w:rPr>
      <w:instrText xml:space="preserve"> PAGE   \* MERGEFORMAT </w:instrText>
    </w:r>
    <w:r>
      <w:rPr>
        <w:noProof/>
      </w:rPr>
      <w:fldChar w:fldCharType="separate"/>
    </w:r>
    <w:r w:rsidR="00A04AEB">
      <w:rPr>
        <w:noProof/>
      </w:rPr>
      <w:t>120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rsidR="00555FE9" w:rsidRDefault="00555FE9"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E9" w:rsidRDefault="00555FE9">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5"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7"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8"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4"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27"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9"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1"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4"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4F8433BC"/>
    <w:multiLevelType w:val="hybridMultilevel"/>
    <w:tmpl w:val="97B0E070"/>
    <w:lvl w:ilvl="0" w:tplc="A2F8AFD8">
      <w:start w:val="14"/>
      <w:numFmt w:val="decimal"/>
      <w:lvlText w:val="%1."/>
      <w:lvlJc w:val="left"/>
      <w:pPr>
        <w:ind w:left="36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2"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ED90520"/>
    <w:multiLevelType w:val="hybridMultilevel"/>
    <w:tmpl w:val="CE5E9F4C"/>
    <w:lvl w:ilvl="0" w:tplc="9E6AF0D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5"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46"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2"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3" w15:restartNumberingAfterBreak="0">
    <w:nsid w:val="72531EBE"/>
    <w:multiLevelType w:val="hybridMultilevel"/>
    <w:tmpl w:val="50B80C3A"/>
    <w:lvl w:ilvl="0" w:tplc="CFE2C384">
      <w:start w:val="10"/>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7A37F0"/>
    <w:multiLevelType w:val="hybridMultilevel"/>
    <w:tmpl w:val="B14C3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6783233"/>
    <w:multiLevelType w:val="hybridMultilevel"/>
    <w:tmpl w:val="217AB7A0"/>
    <w:lvl w:ilvl="0" w:tplc="C0144EB6">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51"/>
  </w:num>
  <w:num w:numId="4">
    <w:abstractNumId w:val="41"/>
  </w:num>
  <w:num w:numId="5">
    <w:abstractNumId w:val="0"/>
  </w:num>
  <w:num w:numId="6">
    <w:abstractNumId w:val="28"/>
  </w:num>
  <w:num w:numId="7">
    <w:abstractNumId w:val="4"/>
  </w:num>
  <w:num w:numId="8">
    <w:abstractNumId w:val="16"/>
  </w:num>
  <w:num w:numId="9">
    <w:abstractNumId w:val="14"/>
  </w:num>
  <w:num w:numId="10">
    <w:abstractNumId w:val="18"/>
  </w:num>
  <w:num w:numId="11">
    <w:abstractNumId w:val="19"/>
  </w:num>
  <w:num w:numId="12">
    <w:abstractNumId w:val="29"/>
  </w:num>
  <w:num w:numId="13">
    <w:abstractNumId w:val="10"/>
  </w:num>
  <w:num w:numId="14">
    <w:abstractNumId w:val="58"/>
  </w:num>
  <w:num w:numId="15">
    <w:abstractNumId w:val="11"/>
  </w:num>
  <w:num w:numId="16">
    <w:abstractNumId w:val="32"/>
  </w:num>
  <w:num w:numId="17">
    <w:abstractNumId w:val="59"/>
  </w:num>
  <w:num w:numId="18">
    <w:abstractNumId w:val="55"/>
  </w:num>
  <w:num w:numId="19">
    <w:abstractNumId w:val="3"/>
  </w:num>
  <w:num w:numId="20">
    <w:abstractNumId w:val="24"/>
  </w:num>
  <w:num w:numId="21">
    <w:abstractNumId w:val="6"/>
  </w:num>
  <w:num w:numId="22">
    <w:abstractNumId w:val="15"/>
  </w:num>
  <w:num w:numId="23">
    <w:abstractNumId w:val="43"/>
  </w:num>
  <w:num w:numId="24">
    <w:abstractNumId w:val="22"/>
  </w:num>
  <w:num w:numId="25">
    <w:abstractNumId w:val="35"/>
  </w:num>
  <w:num w:numId="26">
    <w:abstractNumId w:val="12"/>
  </w:num>
  <w:num w:numId="27">
    <w:abstractNumId w:val="34"/>
  </w:num>
  <w:num w:numId="28">
    <w:abstractNumId w:val="40"/>
  </w:num>
  <w:num w:numId="29">
    <w:abstractNumId w:val="20"/>
  </w:num>
  <w:num w:numId="30">
    <w:abstractNumId w:val="46"/>
  </w:num>
  <w:num w:numId="31">
    <w:abstractNumId w:val="31"/>
  </w:num>
  <w:num w:numId="32">
    <w:abstractNumId w:val="49"/>
  </w:num>
  <w:num w:numId="33">
    <w:abstractNumId w:val="37"/>
  </w:num>
  <w:num w:numId="34">
    <w:abstractNumId w:val="1"/>
  </w:num>
  <w:num w:numId="35">
    <w:abstractNumId w:val="57"/>
  </w:num>
  <w:num w:numId="36">
    <w:abstractNumId w:val="9"/>
  </w:num>
  <w:num w:numId="37">
    <w:abstractNumId w:val="13"/>
  </w:num>
  <w:num w:numId="38">
    <w:abstractNumId w:val="8"/>
  </w:num>
  <w:num w:numId="39">
    <w:abstractNumId w:val="21"/>
  </w:num>
  <w:num w:numId="40">
    <w:abstractNumId w:val="27"/>
  </w:num>
  <w:num w:numId="41">
    <w:abstractNumId w:val="2"/>
  </w:num>
  <w:num w:numId="42">
    <w:abstractNumId w:val="7"/>
  </w:num>
  <w:num w:numId="43">
    <w:abstractNumId w:val="25"/>
  </w:num>
  <w:num w:numId="44">
    <w:abstractNumId w:val="39"/>
  </w:num>
  <w:num w:numId="45">
    <w:abstractNumId w:val="36"/>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48"/>
  </w:num>
  <w:num w:numId="51">
    <w:abstractNumId w:val="30"/>
  </w:num>
  <w:num w:numId="52">
    <w:abstractNumId w:val="33"/>
  </w:num>
  <w:num w:numId="53">
    <w:abstractNumId w:val="52"/>
  </w:num>
  <w:num w:numId="54">
    <w:abstractNumId w:val="23"/>
  </w:num>
  <w:num w:numId="55">
    <w:abstractNumId w:val="5"/>
  </w:num>
  <w:num w:numId="56">
    <w:abstractNumId w:val="45"/>
  </w:num>
  <w:num w:numId="57">
    <w:abstractNumId w:val="54"/>
  </w:num>
  <w:num w:numId="58">
    <w:abstractNumId w:val="44"/>
  </w:num>
  <w:num w:numId="59">
    <w:abstractNumId w:val="53"/>
  </w:num>
  <w:num w:numId="60">
    <w:abstractNumId w:val="38"/>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5517"/>
    <w:rsid w:val="00000046"/>
    <w:rsid w:val="00002632"/>
    <w:rsid w:val="000068C8"/>
    <w:rsid w:val="00016589"/>
    <w:rsid w:val="000202AD"/>
    <w:rsid w:val="0002401A"/>
    <w:rsid w:val="00046782"/>
    <w:rsid w:val="000510F3"/>
    <w:rsid w:val="000817DF"/>
    <w:rsid w:val="0009305B"/>
    <w:rsid w:val="000A41D0"/>
    <w:rsid w:val="000B74CB"/>
    <w:rsid w:val="000C3AEA"/>
    <w:rsid w:val="000C73C7"/>
    <w:rsid w:val="001232E1"/>
    <w:rsid w:val="00124ABE"/>
    <w:rsid w:val="001340AB"/>
    <w:rsid w:val="00136343"/>
    <w:rsid w:val="00155643"/>
    <w:rsid w:val="00164695"/>
    <w:rsid w:val="0016541D"/>
    <w:rsid w:val="00171F91"/>
    <w:rsid w:val="00181C3C"/>
    <w:rsid w:val="0019605E"/>
    <w:rsid w:val="001A7BEA"/>
    <w:rsid w:val="001B1F4E"/>
    <w:rsid w:val="001B3841"/>
    <w:rsid w:val="001B3C03"/>
    <w:rsid w:val="001C259A"/>
    <w:rsid w:val="001D714C"/>
    <w:rsid w:val="001E327E"/>
    <w:rsid w:val="001E3792"/>
    <w:rsid w:val="001E3A26"/>
    <w:rsid w:val="001E52FF"/>
    <w:rsid w:val="00207CDA"/>
    <w:rsid w:val="00213229"/>
    <w:rsid w:val="00243250"/>
    <w:rsid w:val="00251EA3"/>
    <w:rsid w:val="00263BEE"/>
    <w:rsid w:val="0026641B"/>
    <w:rsid w:val="0026781A"/>
    <w:rsid w:val="002746D7"/>
    <w:rsid w:val="00296F01"/>
    <w:rsid w:val="002971ED"/>
    <w:rsid w:val="002A5498"/>
    <w:rsid w:val="002B5661"/>
    <w:rsid w:val="003041E9"/>
    <w:rsid w:val="00316858"/>
    <w:rsid w:val="00354BBF"/>
    <w:rsid w:val="00360EC4"/>
    <w:rsid w:val="0038222E"/>
    <w:rsid w:val="00391F29"/>
    <w:rsid w:val="003976A4"/>
    <w:rsid w:val="003A1CE8"/>
    <w:rsid w:val="003B5626"/>
    <w:rsid w:val="003C1C9E"/>
    <w:rsid w:val="00406689"/>
    <w:rsid w:val="00415742"/>
    <w:rsid w:val="0043205E"/>
    <w:rsid w:val="004437C7"/>
    <w:rsid w:val="00472568"/>
    <w:rsid w:val="00483436"/>
    <w:rsid w:val="004D5F50"/>
    <w:rsid w:val="004E3078"/>
    <w:rsid w:val="0050426C"/>
    <w:rsid w:val="005053B1"/>
    <w:rsid w:val="00507041"/>
    <w:rsid w:val="00511DB9"/>
    <w:rsid w:val="00515C73"/>
    <w:rsid w:val="00540888"/>
    <w:rsid w:val="00541B6C"/>
    <w:rsid w:val="005465FA"/>
    <w:rsid w:val="00555FE9"/>
    <w:rsid w:val="00565C9B"/>
    <w:rsid w:val="00575FE4"/>
    <w:rsid w:val="005835AE"/>
    <w:rsid w:val="00586DE3"/>
    <w:rsid w:val="00592C31"/>
    <w:rsid w:val="005A26C6"/>
    <w:rsid w:val="005A6E1D"/>
    <w:rsid w:val="005C236E"/>
    <w:rsid w:val="005D66F7"/>
    <w:rsid w:val="005E1ED9"/>
    <w:rsid w:val="005E4876"/>
    <w:rsid w:val="005E5A5C"/>
    <w:rsid w:val="005E6E71"/>
    <w:rsid w:val="005E7EC6"/>
    <w:rsid w:val="0060299D"/>
    <w:rsid w:val="0060681F"/>
    <w:rsid w:val="0062309C"/>
    <w:rsid w:val="006254BB"/>
    <w:rsid w:val="00632E97"/>
    <w:rsid w:val="00633868"/>
    <w:rsid w:val="00636982"/>
    <w:rsid w:val="0064391C"/>
    <w:rsid w:val="00652BCB"/>
    <w:rsid w:val="00660848"/>
    <w:rsid w:val="0066657C"/>
    <w:rsid w:val="00670E06"/>
    <w:rsid w:val="00677E66"/>
    <w:rsid w:val="006830FC"/>
    <w:rsid w:val="00683F7E"/>
    <w:rsid w:val="006901D6"/>
    <w:rsid w:val="00690721"/>
    <w:rsid w:val="00695517"/>
    <w:rsid w:val="006A098D"/>
    <w:rsid w:val="006A2C8A"/>
    <w:rsid w:val="006A3D14"/>
    <w:rsid w:val="0070382E"/>
    <w:rsid w:val="00706A13"/>
    <w:rsid w:val="00717E3F"/>
    <w:rsid w:val="00720A1A"/>
    <w:rsid w:val="0073109A"/>
    <w:rsid w:val="00761AE4"/>
    <w:rsid w:val="00765019"/>
    <w:rsid w:val="00776B97"/>
    <w:rsid w:val="00795C07"/>
    <w:rsid w:val="007A220A"/>
    <w:rsid w:val="007D3A48"/>
    <w:rsid w:val="007E12D0"/>
    <w:rsid w:val="007E2F95"/>
    <w:rsid w:val="00813935"/>
    <w:rsid w:val="0081500F"/>
    <w:rsid w:val="008153EC"/>
    <w:rsid w:val="00816672"/>
    <w:rsid w:val="00824A35"/>
    <w:rsid w:val="008701B6"/>
    <w:rsid w:val="008774C9"/>
    <w:rsid w:val="00886088"/>
    <w:rsid w:val="008871EC"/>
    <w:rsid w:val="008A3A46"/>
    <w:rsid w:val="008D2B67"/>
    <w:rsid w:val="008D2DD7"/>
    <w:rsid w:val="008D5BA1"/>
    <w:rsid w:val="008E4EA6"/>
    <w:rsid w:val="009032DB"/>
    <w:rsid w:val="00903539"/>
    <w:rsid w:val="0090389C"/>
    <w:rsid w:val="00911DB6"/>
    <w:rsid w:val="009230A7"/>
    <w:rsid w:val="00923DBE"/>
    <w:rsid w:val="00933761"/>
    <w:rsid w:val="00934312"/>
    <w:rsid w:val="0093594A"/>
    <w:rsid w:val="00945421"/>
    <w:rsid w:val="009456CC"/>
    <w:rsid w:val="009845A0"/>
    <w:rsid w:val="00987D92"/>
    <w:rsid w:val="009B2C7D"/>
    <w:rsid w:val="009B379C"/>
    <w:rsid w:val="009D7215"/>
    <w:rsid w:val="009F2B49"/>
    <w:rsid w:val="00A04AEB"/>
    <w:rsid w:val="00A0711D"/>
    <w:rsid w:val="00A25E55"/>
    <w:rsid w:val="00A472D1"/>
    <w:rsid w:val="00A47D50"/>
    <w:rsid w:val="00A51412"/>
    <w:rsid w:val="00A516FF"/>
    <w:rsid w:val="00A83D9B"/>
    <w:rsid w:val="00A8603A"/>
    <w:rsid w:val="00A93799"/>
    <w:rsid w:val="00AA342D"/>
    <w:rsid w:val="00AB16ED"/>
    <w:rsid w:val="00AB7AAD"/>
    <w:rsid w:val="00AB7ACC"/>
    <w:rsid w:val="00AC0BFB"/>
    <w:rsid w:val="00AC5DCB"/>
    <w:rsid w:val="00AD399A"/>
    <w:rsid w:val="00AE790B"/>
    <w:rsid w:val="00AF793E"/>
    <w:rsid w:val="00B0326D"/>
    <w:rsid w:val="00B15348"/>
    <w:rsid w:val="00B344B5"/>
    <w:rsid w:val="00B500CB"/>
    <w:rsid w:val="00B57403"/>
    <w:rsid w:val="00B65C8D"/>
    <w:rsid w:val="00B90D27"/>
    <w:rsid w:val="00BA0EA5"/>
    <w:rsid w:val="00BB08B1"/>
    <w:rsid w:val="00BD4CFA"/>
    <w:rsid w:val="00BE67B8"/>
    <w:rsid w:val="00C0162B"/>
    <w:rsid w:val="00C156D1"/>
    <w:rsid w:val="00C4082C"/>
    <w:rsid w:val="00C42119"/>
    <w:rsid w:val="00C4229C"/>
    <w:rsid w:val="00C430B2"/>
    <w:rsid w:val="00C533A9"/>
    <w:rsid w:val="00C62676"/>
    <w:rsid w:val="00C62868"/>
    <w:rsid w:val="00C631D1"/>
    <w:rsid w:val="00C728CF"/>
    <w:rsid w:val="00C87BD2"/>
    <w:rsid w:val="00CB338F"/>
    <w:rsid w:val="00CC133D"/>
    <w:rsid w:val="00CC38E0"/>
    <w:rsid w:val="00CE4C21"/>
    <w:rsid w:val="00CF652D"/>
    <w:rsid w:val="00D11859"/>
    <w:rsid w:val="00D14107"/>
    <w:rsid w:val="00D15AB3"/>
    <w:rsid w:val="00D20288"/>
    <w:rsid w:val="00D30D26"/>
    <w:rsid w:val="00D42F6E"/>
    <w:rsid w:val="00D60BCE"/>
    <w:rsid w:val="00D62CE9"/>
    <w:rsid w:val="00D63B24"/>
    <w:rsid w:val="00D7112A"/>
    <w:rsid w:val="00D72BEA"/>
    <w:rsid w:val="00D96321"/>
    <w:rsid w:val="00DA72B1"/>
    <w:rsid w:val="00DB3B4A"/>
    <w:rsid w:val="00DC0D5E"/>
    <w:rsid w:val="00DC2A31"/>
    <w:rsid w:val="00DC2D56"/>
    <w:rsid w:val="00DE5CB4"/>
    <w:rsid w:val="00E010A9"/>
    <w:rsid w:val="00E236EA"/>
    <w:rsid w:val="00E24D82"/>
    <w:rsid w:val="00E323E6"/>
    <w:rsid w:val="00E420E8"/>
    <w:rsid w:val="00E6633A"/>
    <w:rsid w:val="00E86773"/>
    <w:rsid w:val="00EB547E"/>
    <w:rsid w:val="00EB65C9"/>
    <w:rsid w:val="00EC163C"/>
    <w:rsid w:val="00ED698B"/>
    <w:rsid w:val="00EE5393"/>
    <w:rsid w:val="00EE6034"/>
    <w:rsid w:val="00EF032F"/>
    <w:rsid w:val="00EF1262"/>
    <w:rsid w:val="00F070CA"/>
    <w:rsid w:val="00F33C65"/>
    <w:rsid w:val="00F33EFE"/>
    <w:rsid w:val="00F50593"/>
    <w:rsid w:val="00F90506"/>
    <w:rsid w:val="00F90E3D"/>
    <w:rsid w:val="00F94CDC"/>
    <w:rsid w:val="00FA1BB7"/>
    <w:rsid w:val="00FB1F06"/>
    <w:rsid w:val="00FB382C"/>
    <w:rsid w:val="00FC42B3"/>
    <w:rsid w:val="00FC66E8"/>
    <w:rsid w:val="00FE5C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docId w15:val="{338B762C-E219-4B6E-8841-E280442A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rsid w:val="00695517"/>
    <w:pPr>
      <w:tabs>
        <w:tab w:val="center" w:pos="4320"/>
        <w:tab w:val="right" w:pos="8640"/>
      </w:tabs>
    </w:pPr>
  </w:style>
  <w:style w:type="character" w:customStyle="1" w:styleId="En-tteCar">
    <w:name w:val="En-tête Car"/>
    <w:basedOn w:val="Policepardfaut"/>
    <w:link w:val="En-tte"/>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semiHidden/>
    <w:rsid w:val="00695517"/>
    <w:rPr>
      <w:rFonts w:ascii="Tahoma" w:hAnsi="Tahoma" w:cs="Tahoma"/>
      <w:sz w:val="16"/>
      <w:szCs w:val="16"/>
    </w:rPr>
  </w:style>
  <w:style w:type="character" w:customStyle="1" w:styleId="TextedebullesCar">
    <w:name w:val="Texte de bulles Car"/>
    <w:basedOn w:val="Policepardfaut"/>
    <w:link w:val="Textedebulles"/>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51"/>
      </w:numPr>
      <w:spacing w:before="240"/>
      <w:ind w:left="360" w:hanging="360"/>
    </w:pPr>
    <w:rPr>
      <w:kern w:val="28"/>
      <w:lang w:eastAsia="fr-FR"/>
    </w:rPr>
  </w:style>
  <w:style w:type="paragraph" w:customStyle="1" w:styleId="Outline2">
    <w:name w:val="Outline2"/>
    <w:basedOn w:val="Normal"/>
    <w:rsid w:val="00695517"/>
    <w:pPr>
      <w:numPr>
        <w:ilvl w:val="1"/>
        <w:numId w:val="51"/>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51"/>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51"/>
      </w:numPr>
      <w:tabs>
        <w:tab w:val="num" w:pos="1872"/>
      </w:tabs>
      <w:spacing w:before="240"/>
      <w:ind w:left="1872" w:hanging="504"/>
    </w:pPr>
    <w:rPr>
      <w:kern w:val="28"/>
      <w:lang w:eastAsia="fr-FR"/>
    </w:rPr>
  </w:style>
  <w:style w:type="paragraph" w:styleId="Sansinterligne">
    <w:name w:val="No Spacing"/>
    <w:uiPriority w:val="1"/>
    <w:qFormat/>
    <w:rsid w:val="00F33C65"/>
    <w:pPr>
      <w:spacing w:after="0" w:line="240" w:lineRule="auto"/>
    </w:pPr>
    <w:rPr>
      <w:rFonts w:ascii="Calibri" w:eastAsia="Times New Roman" w:hAnsi="Calibri" w:cs="Times New Roman"/>
      <w:lang w:eastAsia="fr-FR"/>
    </w:rPr>
  </w:style>
  <w:style w:type="table" w:styleId="Grilledutableau">
    <w:name w:val="Table Grid"/>
    <w:basedOn w:val="TableauNormal"/>
    <w:uiPriority w:val="59"/>
    <w:rsid w:val="0060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81771">
      <w:bodyDiv w:val="1"/>
      <w:marLeft w:val="0"/>
      <w:marRight w:val="0"/>
      <w:marTop w:val="0"/>
      <w:marBottom w:val="0"/>
      <w:divBdr>
        <w:top w:val="none" w:sz="0" w:space="0" w:color="auto"/>
        <w:left w:val="none" w:sz="0" w:space="0" w:color="auto"/>
        <w:bottom w:val="none" w:sz="0" w:space="0" w:color="auto"/>
        <w:right w:val="none" w:sz="0" w:space="0" w:color="auto"/>
      </w:divBdr>
    </w:div>
    <w:div w:id="21400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F358B-82EB-4DA9-BE86-0E8FBE0C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115</Pages>
  <Words>31478</Words>
  <Characters>173131</Characters>
  <Application>Microsoft Office Word</Application>
  <DocSecurity>0</DocSecurity>
  <Lines>1442</Lines>
  <Paragraphs>408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User</cp:lastModifiedBy>
  <cp:revision>97</cp:revision>
  <cp:lastPrinted>2021-10-06T12:28:00Z</cp:lastPrinted>
  <dcterms:created xsi:type="dcterms:W3CDTF">2021-08-04T13:29:00Z</dcterms:created>
  <dcterms:modified xsi:type="dcterms:W3CDTF">2021-10-06T12:46:00Z</dcterms:modified>
</cp:coreProperties>
</file>