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56A" w:rsidRPr="00CC156A" w:rsidRDefault="00CC156A" w:rsidP="00CC156A">
      <w:pPr>
        <w:tabs>
          <w:tab w:val="right" w:pos="9000"/>
        </w:tabs>
        <w:rPr>
          <w:b/>
          <w:i/>
          <w:spacing w:val="-2"/>
          <w:sz w:val="20"/>
          <w:szCs w:val="20"/>
        </w:rPr>
      </w:pPr>
      <w:r w:rsidRPr="00CC156A">
        <w:rPr>
          <w:b/>
          <w:i/>
          <w:spacing w:val="-2"/>
          <w:sz w:val="20"/>
          <w:szCs w:val="20"/>
        </w:rPr>
        <w:t xml:space="preserve">MINISTERE DE LA PROMOTION DE LA FEMME                 </w:t>
      </w:r>
      <w:r>
        <w:rPr>
          <w:b/>
          <w:i/>
          <w:spacing w:val="-2"/>
          <w:sz w:val="20"/>
          <w:szCs w:val="20"/>
        </w:rPr>
        <w:tab/>
      </w:r>
      <w:r w:rsidRPr="00CC156A">
        <w:rPr>
          <w:b/>
          <w:i/>
          <w:spacing w:val="-2"/>
          <w:sz w:val="20"/>
          <w:szCs w:val="20"/>
        </w:rPr>
        <w:t xml:space="preserve">   REPUBLIQUE DU MALI</w:t>
      </w:r>
    </w:p>
    <w:p w:rsidR="00CC156A" w:rsidRPr="00CC156A" w:rsidRDefault="00CC156A" w:rsidP="00CC156A">
      <w:pPr>
        <w:tabs>
          <w:tab w:val="right" w:pos="9000"/>
        </w:tabs>
        <w:rPr>
          <w:b/>
          <w:i/>
          <w:spacing w:val="-2"/>
          <w:sz w:val="20"/>
          <w:szCs w:val="20"/>
        </w:rPr>
      </w:pPr>
      <w:r w:rsidRPr="00CC156A">
        <w:rPr>
          <w:b/>
          <w:i/>
          <w:spacing w:val="-2"/>
          <w:sz w:val="20"/>
          <w:szCs w:val="20"/>
        </w:rPr>
        <w:t xml:space="preserve">DE L’ENFANT ET DE LA FAMILLE                                    </w:t>
      </w:r>
      <w:r>
        <w:rPr>
          <w:b/>
          <w:i/>
          <w:spacing w:val="-2"/>
          <w:sz w:val="20"/>
          <w:szCs w:val="20"/>
        </w:rPr>
        <w:tab/>
      </w:r>
      <w:r w:rsidRPr="00CC156A">
        <w:rPr>
          <w:b/>
          <w:i/>
          <w:spacing w:val="-2"/>
          <w:sz w:val="20"/>
          <w:szCs w:val="20"/>
        </w:rPr>
        <w:t xml:space="preserve">    Un Peuple – Un But – Une Foi </w:t>
      </w:r>
      <w:r w:rsidRPr="00CC156A">
        <w:rPr>
          <w:b/>
          <w:i/>
          <w:spacing w:val="-2"/>
          <w:sz w:val="20"/>
          <w:szCs w:val="20"/>
        </w:rPr>
        <w:tab/>
      </w:r>
    </w:p>
    <w:p w:rsidR="00CC156A" w:rsidRPr="00CC156A" w:rsidRDefault="00CC156A" w:rsidP="00CC156A">
      <w:pPr>
        <w:tabs>
          <w:tab w:val="right" w:pos="9000"/>
        </w:tabs>
        <w:rPr>
          <w:b/>
          <w:i/>
          <w:spacing w:val="-2"/>
          <w:sz w:val="20"/>
          <w:szCs w:val="20"/>
        </w:rPr>
      </w:pPr>
      <w:r w:rsidRPr="00CC156A">
        <w:rPr>
          <w:b/>
          <w:i/>
          <w:spacing w:val="-2"/>
          <w:sz w:val="20"/>
          <w:szCs w:val="20"/>
        </w:rPr>
        <w:t xml:space="preserve">                     ***********                                                                        </w:t>
      </w:r>
      <w:r>
        <w:rPr>
          <w:b/>
          <w:i/>
          <w:spacing w:val="-2"/>
          <w:sz w:val="20"/>
          <w:szCs w:val="20"/>
        </w:rPr>
        <w:t xml:space="preserve">                                  </w:t>
      </w:r>
      <w:r w:rsidRPr="00CC156A">
        <w:rPr>
          <w:b/>
          <w:i/>
          <w:spacing w:val="-2"/>
          <w:sz w:val="20"/>
          <w:szCs w:val="20"/>
        </w:rPr>
        <w:t xml:space="preserve">  **********</w:t>
      </w:r>
    </w:p>
    <w:p w:rsidR="00CC156A" w:rsidRPr="00CC156A" w:rsidRDefault="00CC156A" w:rsidP="00CC156A">
      <w:pPr>
        <w:tabs>
          <w:tab w:val="right" w:pos="9000"/>
        </w:tabs>
        <w:rPr>
          <w:b/>
          <w:i/>
          <w:spacing w:val="-2"/>
          <w:sz w:val="20"/>
          <w:szCs w:val="20"/>
        </w:rPr>
      </w:pPr>
      <w:r w:rsidRPr="00CC156A">
        <w:rPr>
          <w:b/>
          <w:i/>
          <w:spacing w:val="-2"/>
          <w:sz w:val="20"/>
          <w:szCs w:val="20"/>
        </w:rPr>
        <w:t xml:space="preserve">DIRECTION GENERALE </w:t>
      </w:r>
    </w:p>
    <w:p w:rsidR="00CC156A" w:rsidRPr="00CC156A" w:rsidRDefault="00CC156A" w:rsidP="00CC156A">
      <w:pPr>
        <w:tabs>
          <w:tab w:val="right" w:pos="9000"/>
        </w:tabs>
        <w:rPr>
          <w:b/>
          <w:spacing w:val="-2"/>
          <w:sz w:val="20"/>
          <w:szCs w:val="20"/>
        </w:rPr>
      </w:pPr>
      <w:r w:rsidRPr="00CC156A">
        <w:rPr>
          <w:b/>
          <w:i/>
          <w:spacing w:val="-2"/>
          <w:sz w:val="20"/>
          <w:szCs w:val="20"/>
        </w:rPr>
        <w:t>DE LA CITE DES ENFANTS</w:t>
      </w:r>
    </w:p>
    <w:p w:rsidR="00CC156A" w:rsidRPr="00CC156A" w:rsidRDefault="00CC156A" w:rsidP="00CC156A">
      <w:pPr>
        <w:tabs>
          <w:tab w:val="right" w:pos="9000"/>
        </w:tabs>
        <w:rPr>
          <w:b/>
          <w:spacing w:val="-2"/>
          <w:sz w:val="20"/>
          <w:szCs w:val="20"/>
        </w:rPr>
      </w:pPr>
      <w:r w:rsidRPr="00CC156A">
        <w:rPr>
          <w:b/>
          <w:spacing w:val="-2"/>
          <w:sz w:val="20"/>
          <w:szCs w:val="20"/>
        </w:rPr>
        <w:t xml:space="preserve">               ************</w:t>
      </w:r>
    </w:p>
    <w:p w:rsidR="00CC156A" w:rsidRDefault="00CC156A" w:rsidP="00CC156A">
      <w:pPr>
        <w:tabs>
          <w:tab w:val="right" w:pos="9000"/>
        </w:tabs>
        <w:rPr>
          <w:b/>
          <w:spacing w:val="-2"/>
        </w:rPr>
      </w:pPr>
    </w:p>
    <w:p w:rsidR="00CC156A" w:rsidRPr="006C7B0E" w:rsidRDefault="00CC156A" w:rsidP="00CC156A">
      <w:pPr>
        <w:spacing w:line="360" w:lineRule="auto"/>
        <w:jc w:val="center"/>
        <w:rPr>
          <w:rFonts w:cs="Times New Roman"/>
          <w:b/>
          <w:sz w:val="32"/>
          <w:szCs w:val="32"/>
        </w:rPr>
      </w:pPr>
      <w:r w:rsidRPr="006C7B0E">
        <w:rPr>
          <w:rFonts w:cs="Times New Roman"/>
          <w:b/>
          <w:sz w:val="32"/>
          <w:szCs w:val="32"/>
        </w:rPr>
        <w:t>Avis d’Appel à la concurrence</w:t>
      </w:r>
      <w:r>
        <w:rPr>
          <w:rFonts w:cs="Times New Roman"/>
          <w:b/>
          <w:sz w:val="32"/>
          <w:szCs w:val="32"/>
        </w:rPr>
        <w:t xml:space="preserve"> n°001/DG-CE 2020</w:t>
      </w:r>
    </w:p>
    <w:p w:rsidR="00CC156A" w:rsidRPr="00CC156A" w:rsidRDefault="00CC156A" w:rsidP="00CC156A">
      <w:pPr>
        <w:spacing w:line="360" w:lineRule="auto"/>
        <w:jc w:val="center"/>
        <w:rPr>
          <w:rFonts w:cs="Times New Roman"/>
          <w:b/>
          <w:bCs/>
          <w:i/>
          <w:iCs/>
          <w:sz w:val="22"/>
          <w:szCs w:val="22"/>
        </w:rPr>
      </w:pPr>
      <w:r w:rsidRPr="00CC156A">
        <w:rPr>
          <w:rFonts w:cs="Times New Roman"/>
          <w:b/>
          <w:bCs/>
          <w:i/>
          <w:iCs/>
          <w:sz w:val="22"/>
          <w:szCs w:val="22"/>
        </w:rPr>
        <w:t>Direction Générale de la Cité des Enfants</w:t>
      </w:r>
    </w:p>
    <w:p w:rsidR="00CC156A" w:rsidRPr="00CC156A" w:rsidRDefault="00CC156A" w:rsidP="00CC156A">
      <w:pPr>
        <w:pStyle w:val="Paragraphedeliste"/>
        <w:numPr>
          <w:ilvl w:val="0"/>
          <w:numId w:val="1"/>
        </w:numPr>
        <w:rPr>
          <w:sz w:val="22"/>
          <w:szCs w:val="22"/>
        </w:rPr>
      </w:pPr>
      <w:r w:rsidRPr="00CC156A">
        <w:rPr>
          <w:sz w:val="22"/>
          <w:szCs w:val="22"/>
        </w:rPr>
        <w:t xml:space="preserve">La Directrice Générale de la Cité des Enfants </w:t>
      </w:r>
      <w:r w:rsidRPr="00CC156A">
        <w:rPr>
          <w:iCs/>
          <w:sz w:val="22"/>
          <w:szCs w:val="22"/>
        </w:rPr>
        <w:t>dispose de</w:t>
      </w:r>
      <w:r w:rsidRPr="00CC156A">
        <w:rPr>
          <w:i/>
          <w:iCs/>
          <w:sz w:val="22"/>
          <w:szCs w:val="22"/>
        </w:rPr>
        <w:t xml:space="preserve"> </w:t>
      </w:r>
      <w:r w:rsidRPr="00CC156A">
        <w:rPr>
          <w:sz w:val="22"/>
          <w:szCs w:val="22"/>
        </w:rPr>
        <w:t>fonds sur le budget de l’État 2020, afin de financer</w:t>
      </w:r>
      <w:r w:rsidRPr="00CC156A">
        <w:rPr>
          <w:i/>
          <w:iCs/>
          <w:sz w:val="22"/>
          <w:szCs w:val="22"/>
        </w:rPr>
        <w:t xml:space="preserve"> les travaux complémentaires du grand Hangar,</w:t>
      </w:r>
      <w:r w:rsidRPr="00CC156A">
        <w:rPr>
          <w:sz w:val="22"/>
          <w:szCs w:val="22"/>
        </w:rPr>
        <w:t xml:space="preserve"> et à l’intention d’utiliser une partie de ces fonds pour effectuer des paiements au titre dudit  Marché.</w:t>
      </w:r>
    </w:p>
    <w:p w:rsidR="00CC156A" w:rsidRPr="00CC156A" w:rsidRDefault="00CC156A" w:rsidP="00CC156A">
      <w:pPr>
        <w:pStyle w:val="Paragraphedeliste"/>
        <w:ind w:left="360"/>
        <w:rPr>
          <w:sz w:val="22"/>
          <w:szCs w:val="22"/>
        </w:rPr>
      </w:pPr>
    </w:p>
    <w:p w:rsidR="00CC156A" w:rsidRPr="00CC156A" w:rsidRDefault="00CC156A" w:rsidP="00CC156A">
      <w:pPr>
        <w:pStyle w:val="Paragraphedeliste"/>
        <w:numPr>
          <w:ilvl w:val="0"/>
          <w:numId w:val="1"/>
        </w:numPr>
        <w:rPr>
          <w:sz w:val="22"/>
          <w:szCs w:val="22"/>
        </w:rPr>
      </w:pPr>
      <w:r w:rsidRPr="00CC156A">
        <w:rPr>
          <w:sz w:val="22"/>
          <w:szCs w:val="22"/>
        </w:rPr>
        <w:t>La Direction Générale de la Cité des Enfants sollicite des offres fermées de la part de candidats éligibles et répondant aux qualifications requises pour réaliser les travaux complémentaires du Grand Hangar, préparation du terrain y compris nettoyage et toute sujétion d’une superficie de 1998,2 m², remblai d’apport latéritique compacté, dallage préfabriquée autobloquant sur un lit de sable.</w:t>
      </w:r>
    </w:p>
    <w:p w:rsidR="00CC156A" w:rsidRPr="00CC156A" w:rsidRDefault="00CC156A" w:rsidP="00CC156A">
      <w:pPr>
        <w:pStyle w:val="Paragraphedeliste"/>
        <w:ind w:left="360"/>
        <w:rPr>
          <w:sz w:val="22"/>
          <w:szCs w:val="22"/>
        </w:rPr>
      </w:pPr>
    </w:p>
    <w:p w:rsidR="00CC156A" w:rsidRPr="00CC156A" w:rsidRDefault="00CC156A" w:rsidP="00CC156A">
      <w:pPr>
        <w:pStyle w:val="Paragraphedeliste"/>
        <w:numPr>
          <w:ilvl w:val="0"/>
          <w:numId w:val="1"/>
        </w:numPr>
        <w:rPr>
          <w:sz w:val="22"/>
          <w:szCs w:val="22"/>
        </w:rPr>
      </w:pPr>
      <w:r w:rsidRPr="00CC156A">
        <w:rPr>
          <w:sz w:val="22"/>
          <w:szCs w:val="22"/>
        </w:rPr>
        <w:t>La passation du Marché sera conduite par Demande de Renseignement et de Prix à Compétition Ouverte tel que défini à l’article 24 de l’Arrêté N°2015-3721/MEF-SG du 22 octobre 2015 fixant les modalités d’application du Code des Marchés publics et des Délégations de Service Public</w:t>
      </w:r>
      <w:r w:rsidRPr="00CC156A">
        <w:rPr>
          <w:i/>
          <w:iCs/>
          <w:sz w:val="22"/>
          <w:szCs w:val="22"/>
        </w:rPr>
        <w:t>,</w:t>
      </w:r>
      <w:r w:rsidRPr="00CC156A">
        <w:rPr>
          <w:sz w:val="22"/>
          <w:szCs w:val="22"/>
        </w:rPr>
        <w:t xml:space="preserve"> et ouvert à tous les candidats éligibles. </w:t>
      </w:r>
    </w:p>
    <w:p w:rsidR="00CC156A" w:rsidRPr="00CC156A" w:rsidRDefault="00CC156A" w:rsidP="00CC156A">
      <w:pPr>
        <w:pStyle w:val="Paragraphedeliste"/>
        <w:ind w:left="360"/>
        <w:rPr>
          <w:sz w:val="22"/>
          <w:szCs w:val="22"/>
        </w:rPr>
      </w:pPr>
    </w:p>
    <w:p w:rsidR="00CC156A" w:rsidRPr="00CC156A" w:rsidRDefault="00CC156A" w:rsidP="00CC156A">
      <w:pPr>
        <w:pStyle w:val="Paragraphedeliste"/>
        <w:numPr>
          <w:ilvl w:val="0"/>
          <w:numId w:val="1"/>
        </w:numPr>
        <w:rPr>
          <w:sz w:val="22"/>
          <w:szCs w:val="22"/>
        </w:rPr>
      </w:pPr>
      <w:r w:rsidRPr="00CC156A">
        <w:rPr>
          <w:sz w:val="22"/>
          <w:szCs w:val="22"/>
        </w:rPr>
        <w:t>Les candidats intéressés peuvent obtenir des informations auprès du Services Financiers</w:t>
      </w:r>
      <w:r w:rsidRPr="00CC156A">
        <w:rPr>
          <w:i/>
          <w:iCs/>
          <w:sz w:val="22"/>
          <w:szCs w:val="22"/>
        </w:rPr>
        <w:t xml:space="preserve"> de la Cité des Enfants, </w:t>
      </w:r>
      <w:r w:rsidRPr="00CC156A">
        <w:rPr>
          <w:sz w:val="22"/>
          <w:szCs w:val="22"/>
        </w:rPr>
        <w:t xml:space="preserve">Cité UNICEF, Route de </w:t>
      </w:r>
      <w:proofErr w:type="spellStart"/>
      <w:r w:rsidRPr="00CC156A">
        <w:rPr>
          <w:sz w:val="22"/>
          <w:szCs w:val="22"/>
        </w:rPr>
        <w:t>Niamakoro</w:t>
      </w:r>
      <w:proofErr w:type="spellEnd"/>
      <w:r w:rsidRPr="00CC156A">
        <w:rPr>
          <w:sz w:val="22"/>
          <w:szCs w:val="22"/>
        </w:rPr>
        <w:t xml:space="preserve"> et prendre connaissance du Dossier d’Appel à la Concurrence à l’adresse mentionnée ci-après : Direction Générale de la Cité des Enfants, Cité UNICEF, Route de </w:t>
      </w:r>
      <w:proofErr w:type="spellStart"/>
      <w:r w:rsidRPr="00CC156A">
        <w:rPr>
          <w:sz w:val="22"/>
          <w:szCs w:val="22"/>
        </w:rPr>
        <w:t>Niamakoro</w:t>
      </w:r>
      <w:proofErr w:type="spellEnd"/>
      <w:r w:rsidRPr="00CC156A">
        <w:rPr>
          <w:sz w:val="22"/>
          <w:szCs w:val="22"/>
        </w:rPr>
        <w:t xml:space="preserve"> de 07 heures 30mn à 14 heures.</w:t>
      </w:r>
    </w:p>
    <w:p w:rsidR="00CC156A" w:rsidRPr="00CC156A" w:rsidRDefault="00CC156A" w:rsidP="00CC156A">
      <w:pPr>
        <w:pStyle w:val="Paragraphedeliste"/>
        <w:ind w:left="360"/>
        <w:rPr>
          <w:sz w:val="22"/>
          <w:szCs w:val="22"/>
        </w:rPr>
      </w:pPr>
    </w:p>
    <w:p w:rsidR="00CC156A" w:rsidRPr="00CC156A" w:rsidRDefault="00CC156A" w:rsidP="00CC156A">
      <w:pPr>
        <w:pStyle w:val="Paragraphedeliste"/>
        <w:numPr>
          <w:ilvl w:val="0"/>
          <w:numId w:val="1"/>
        </w:numPr>
        <w:rPr>
          <w:sz w:val="22"/>
          <w:szCs w:val="22"/>
        </w:rPr>
      </w:pPr>
      <w:r w:rsidRPr="00CC156A">
        <w:rPr>
          <w:sz w:val="22"/>
          <w:szCs w:val="22"/>
        </w:rPr>
        <w:t>Les exigences en matière de qualifications sont :</w:t>
      </w:r>
      <w:r w:rsidRPr="00CC156A">
        <w:rPr>
          <w:i/>
          <w:iCs/>
          <w:sz w:val="22"/>
          <w:szCs w:val="22"/>
        </w:rPr>
        <w:t xml:space="preserve"> </w:t>
      </w:r>
      <w:r w:rsidRPr="00CC156A">
        <w:rPr>
          <w:sz w:val="22"/>
          <w:szCs w:val="22"/>
        </w:rPr>
        <w:t>Voir le document d’Appel d’offres pour les informations détaillées.</w:t>
      </w:r>
    </w:p>
    <w:p w:rsidR="00CC156A" w:rsidRPr="00CC156A" w:rsidRDefault="00CC156A" w:rsidP="00CC156A">
      <w:pPr>
        <w:rPr>
          <w:sz w:val="22"/>
          <w:szCs w:val="22"/>
        </w:rPr>
      </w:pPr>
    </w:p>
    <w:p w:rsidR="00CC156A" w:rsidRPr="00CC156A" w:rsidRDefault="00CC156A" w:rsidP="00CC156A">
      <w:pPr>
        <w:pStyle w:val="Paragraphedeliste"/>
        <w:numPr>
          <w:ilvl w:val="0"/>
          <w:numId w:val="1"/>
        </w:numPr>
        <w:rPr>
          <w:sz w:val="22"/>
          <w:szCs w:val="22"/>
        </w:rPr>
      </w:pPr>
      <w:r w:rsidRPr="00CC156A">
        <w:rPr>
          <w:sz w:val="22"/>
          <w:szCs w:val="22"/>
        </w:rPr>
        <w:t>Les candidats intéressés peuvent retirer le dossier d’Appel à la Concurrence complet  contre paiement d’une somme non remboursable de cinquante mille (</w:t>
      </w:r>
      <w:r w:rsidRPr="00CC156A">
        <w:rPr>
          <w:i/>
          <w:iCs/>
          <w:sz w:val="22"/>
          <w:szCs w:val="22"/>
        </w:rPr>
        <w:t xml:space="preserve">50.000) FCFA </w:t>
      </w:r>
      <w:r w:rsidRPr="00CC156A">
        <w:rPr>
          <w:sz w:val="22"/>
          <w:szCs w:val="22"/>
        </w:rPr>
        <w:t xml:space="preserve">à l’adresse mentionnée ci-après : </w:t>
      </w:r>
      <w:r w:rsidRPr="00CC156A">
        <w:rPr>
          <w:i/>
          <w:iCs/>
          <w:sz w:val="22"/>
          <w:szCs w:val="22"/>
        </w:rPr>
        <w:t xml:space="preserve">Cité des Enfants, tél. 20 20 40 11, Cité UNICEF, Route de </w:t>
      </w:r>
      <w:proofErr w:type="spellStart"/>
      <w:r w:rsidRPr="00CC156A">
        <w:rPr>
          <w:i/>
          <w:iCs/>
          <w:sz w:val="22"/>
          <w:szCs w:val="22"/>
        </w:rPr>
        <w:t>Niamakoro</w:t>
      </w:r>
      <w:proofErr w:type="spellEnd"/>
      <w:r w:rsidRPr="00CC156A">
        <w:rPr>
          <w:i/>
          <w:iCs/>
          <w:sz w:val="22"/>
          <w:szCs w:val="22"/>
        </w:rPr>
        <w:t xml:space="preserve">. </w:t>
      </w:r>
      <w:r w:rsidRPr="00CC156A">
        <w:rPr>
          <w:sz w:val="22"/>
          <w:szCs w:val="22"/>
        </w:rPr>
        <w:t xml:space="preserve">La méthode de paiement sera </w:t>
      </w:r>
      <w:r w:rsidRPr="00CC156A">
        <w:rPr>
          <w:i/>
          <w:iCs/>
          <w:sz w:val="22"/>
          <w:szCs w:val="22"/>
        </w:rPr>
        <w:t>en espèce contre reçu délivré par l’autorité contractante</w:t>
      </w:r>
      <w:r w:rsidRPr="00CC156A">
        <w:rPr>
          <w:sz w:val="22"/>
          <w:szCs w:val="22"/>
        </w:rPr>
        <w:t xml:space="preserve"> Le Dossier d’Appel à la Concurrence sera adressé par </w:t>
      </w:r>
      <w:r w:rsidRPr="00CC156A">
        <w:rPr>
          <w:i/>
          <w:iCs/>
          <w:sz w:val="22"/>
          <w:szCs w:val="22"/>
        </w:rPr>
        <w:t>copie dure.</w:t>
      </w:r>
    </w:p>
    <w:p w:rsidR="00CC156A" w:rsidRPr="00CC156A" w:rsidRDefault="00CC156A" w:rsidP="00CC156A">
      <w:pPr>
        <w:pStyle w:val="Paragraphedeliste"/>
        <w:ind w:left="360"/>
        <w:rPr>
          <w:sz w:val="22"/>
          <w:szCs w:val="22"/>
        </w:rPr>
      </w:pPr>
    </w:p>
    <w:p w:rsidR="00CC156A" w:rsidRPr="00CC156A" w:rsidRDefault="00CC156A" w:rsidP="00CC156A">
      <w:pPr>
        <w:pStyle w:val="Paragraphedeliste"/>
        <w:numPr>
          <w:ilvl w:val="0"/>
          <w:numId w:val="1"/>
        </w:numPr>
        <w:rPr>
          <w:sz w:val="22"/>
          <w:szCs w:val="22"/>
        </w:rPr>
      </w:pPr>
      <w:r w:rsidRPr="00CC156A">
        <w:rPr>
          <w:sz w:val="22"/>
          <w:szCs w:val="22"/>
        </w:rPr>
        <w:t xml:space="preserve">Les offres devront être soumises à l’adresse ci-après : la </w:t>
      </w:r>
      <w:r w:rsidRPr="00CC156A">
        <w:rPr>
          <w:i/>
          <w:iCs/>
          <w:sz w:val="22"/>
          <w:szCs w:val="22"/>
        </w:rPr>
        <w:t xml:space="preserve">Cité des Enfants, tél. 20 20 40 11, Cité UNICEF, Route de </w:t>
      </w:r>
      <w:proofErr w:type="spellStart"/>
      <w:r w:rsidRPr="00CC156A">
        <w:rPr>
          <w:i/>
          <w:iCs/>
          <w:sz w:val="22"/>
          <w:szCs w:val="22"/>
        </w:rPr>
        <w:t>Niamakoro</w:t>
      </w:r>
      <w:proofErr w:type="spellEnd"/>
      <w:r w:rsidRPr="00CC156A">
        <w:rPr>
          <w:sz w:val="22"/>
          <w:szCs w:val="22"/>
        </w:rPr>
        <w:t xml:space="preserve"> au plus tard le </w:t>
      </w:r>
      <w:r w:rsidR="002E6CED">
        <w:rPr>
          <w:sz w:val="22"/>
          <w:szCs w:val="22"/>
        </w:rPr>
        <w:t>07 /09</w:t>
      </w:r>
      <w:r w:rsidRPr="00CC156A">
        <w:rPr>
          <w:sz w:val="22"/>
          <w:szCs w:val="22"/>
        </w:rPr>
        <w:t xml:space="preserve"> /2020 à 10 heures. Les offres remises en retard ne seront pas acceptées. </w:t>
      </w:r>
    </w:p>
    <w:p w:rsidR="00CC156A" w:rsidRPr="00CC156A" w:rsidRDefault="00CC156A" w:rsidP="00CC156A">
      <w:pPr>
        <w:rPr>
          <w:sz w:val="22"/>
          <w:szCs w:val="22"/>
        </w:rPr>
      </w:pPr>
    </w:p>
    <w:p w:rsidR="00CC156A" w:rsidRPr="00CC156A" w:rsidRDefault="00CC156A" w:rsidP="00CC156A">
      <w:pPr>
        <w:pStyle w:val="Paragraphedeliste"/>
        <w:numPr>
          <w:ilvl w:val="0"/>
          <w:numId w:val="1"/>
        </w:numPr>
        <w:rPr>
          <w:sz w:val="22"/>
          <w:szCs w:val="22"/>
        </w:rPr>
      </w:pPr>
      <w:r w:rsidRPr="00CC156A">
        <w:rPr>
          <w:sz w:val="22"/>
          <w:szCs w:val="22"/>
        </w:rPr>
        <w:t xml:space="preserve">Les offres doivent comprendre une garantie de soumission, d’un montant de deux millions (2 000 000) de FCFA conformément à l’article 69 du Code des marchés publics. </w:t>
      </w:r>
    </w:p>
    <w:p w:rsidR="00CC156A" w:rsidRPr="00CC156A" w:rsidRDefault="00CC156A" w:rsidP="00CC156A">
      <w:pPr>
        <w:rPr>
          <w:sz w:val="22"/>
          <w:szCs w:val="22"/>
        </w:rPr>
      </w:pPr>
    </w:p>
    <w:p w:rsidR="00CC156A" w:rsidRPr="00CC156A" w:rsidRDefault="00CC156A" w:rsidP="00CC156A">
      <w:pPr>
        <w:pStyle w:val="Paragraphedeliste"/>
        <w:numPr>
          <w:ilvl w:val="0"/>
          <w:numId w:val="1"/>
        </w:numPr>
        <w:rPr>
          <w:sz w:val="22"/>
          <w:szCs w:val="22"/>
        </w:rPr>
      </w:pPr>
      <w:r w:rsidRPr="00CC156A">
        <w:rPr>
          <w:sz w:val="22"/>
          <w:szCs w:val="22"/>
        </w:rPr>
        <w:t>Les Soumissionnaires</w:t>
      </w:r>
      <w:r w:rsidRPr="00CC156A" w:rsidDel="002A4657">
        <w:rPr>
          <w:sz w:val="22"/>
          <w:szCs w:val="22"/>
        </w:rPr>
        <w:t xml:space="preserve"> </w:t>
      </w:r>
      <w:r w:rsidRPr="00CC156A">
        <w:rPr>
          <w:sz w:val="22"/>
          <w:szCs w:val="22"/>
        </w:rPr>
        <w:t>resteront engagés par leur offre pendant une période de quatre-vingt-dix (</w:t>
      </w:r>
      <w:r w:rsidRPr="00CC156A">
        <w:rPr>
          <w:i/>
          <w:sz w:val="22"/>
          <w:szCs w:val="22"/>
        </w:rPr>
        <w:t>90) jours</w:t>
      </w:r>
      <w:r w:rsidRPr="00CC156A">
        <w:rPr>
          <w:sz w:val="22"/>
          <w:szCs w:val="22"/>
        </w:rPr>
        <w:t xml:space="preserve"> à compter de la date limite du dépôt des offres.</w:t>
      </w:r>
    </w:p>
    <w:p w:rsidR="00CC156A" w:rsidRPr="00CC156A" w:rsidRDefault="00CC156A" w:rsidP="00CC156A">
      <w:pPr>
        <w:rPr>
          <w:sz w:val="22"/>
          <w:szCs w:val="22"/>
        </w:rPr>
      </w:pPr>
    </w:p>
    <w:p w:rsidR="00CC156A" w:rsidRPr="00CC156A" w:rsidRDefault="00CC156A" w:rsidP="00CC156A">
      <w:pPr>
        <w:pStyle w:val="Paragraphedeliste"/>
        <w:numPr>
          <w:ilvl w:val="0"/>
          <w:numId w:val="1"/>
        </w:numPr>
        <w:rPr>
          <w:sz w:val="22"/>
          <w:szCs w:val="22"/>
        </w:rPr>
      </w:pPr>
      <w:r w:rsidRPr="00CC156A">
        <w:rPr>
          <w:sz w:val="22"/>
          <w:szCs w:val="22"/>
        </w:rPr>
        <w:t xml:space="preserve">Les offres seront ouvertes en présence des représentants des soumissionnaires qui souhaitent assister à l’ouverture des plis le </w:t>
      </w:r>
      <w:r w:rsidR="00D41A74">
        <w:rPr>
          <w:sz w:val="22"/>
          <w:szCs w:val="22"/>
        </w:rPr>
        <w:t>Lundi</w:t>
      </w:r>
      <w:r w:rsidRPr="00CC156A">
        <w:rPr>
          <w:sz w:val="22"/>
          <w:szCs w:val="22"/>
        </w:rPr>
        <w:t xml:space="preserve"> </w:t>
      </w:r>
      <w:r w:rsidR="00D41A74">
        <w:rPr>
          <w:sz w:val="22"/>
          <w:szCs w:val="22"/>
        </w:rPr>
        <w:t>07</w:t>
      </w:r>
      <w:r w:rsidRPr="00CC156A">
        <w:rPr>
          <w:sz w:val="22"/>
          <w:szCs w:val="22"/>
        </w:rPr>
        <w:t xml:space="preserve"> </w:t>
      </w:r>
      <w:r w:rsidR="00D41A74">
        <w:rPr>
          <w:sz w:val="22"/>
          <w:szCs w:val="22"/>
        </w:rPr>
        <w:t>Septembre</w:t>
      </w:r>
      <w:r w:rsidRPr="00CC156A">
        <w:rPr>
          <w:sz w:val="22"/>
          <w:szCs w:val="22"/>
        </w:rPr>
        <w:t xml:space="preserve"> 2020 à  10 </w:t>
      </w:r>
      <w:r w:rsidRPr="00CC156A">
        <w:rPr>
          <w:i/>
          <w:sz w:val="22"/>
          <w:szCs w:val="22"/>
        </w:rPr>
        <w:t>heures</w:t>
      </w:r>
      <w:r w:rsidRPr="00CC156A">
        <w:rPr>
          <w:sz w:val="22"/>
          <w:szCs w:val="22"/>
        </w:rPr>
        <w:t xml:space="preserve"> à l’adresse suivante :</w:t>
      </w:r>
      <w:r w:rsidRPr="00CC156A">
        <w:rPr>
          <w:i/>
          <w:iCs/>
          <w:sz w:val="22"/>
          <w:szCs w:val="22"/>
        </w:rPr>
        <w:t xml:space="preserve"> Cité des Enfants, tél. 20 20 40 11, Cité UNICEF, Route de </w:t>
      </w:r>
      <w:proofErr w:type="spellStart"/>
      <w:r w:rsidRPr="00CC156A">
        <w:rPr>
          <w:i/>
          <w:iCs/>
          <w:sz w:val="22"/>
          <w:szCs w:val="22"/>
        </w:rPr>
        <w:t>Niamakoro</w:t>
      </w:r>
      <w:proofErr w:type="spellEnd"/>
      <w:r w:rsidRPr="00CC156A">
        <w:rPr>
          <w:i/>
          <w:iCs/>
          <w:sz w:val="22"/>
          <w:szCs w:val="22"/>
        </w:rPr>
        <w:t>.</w:t>
      </w:r>
    </w:p>
    <w:p w:rsidR="00CC156A" w:rsidRDefault="00CC156A" w:rsidP="00CC156A">
      <w:pPr>
        <w:pStyle w:val="Paragraphedeliste"/>
      </w:pPr>
    </w:p>
    <w:p w:rsidR="00CC156A" w:rsidRDefault="00CC156A" w:rsidP="00CC156A">
      <w:pPr>
        <w:pStyle w:val="Sansinterligne"/>
        <w:ind w:left="6372"/>
        <w:rPr>
          <w:rFonts w:ascii="Times New Roman" w:hAnsi="Times New Roman" w:cs="Times New Roman"/>
          <w:sz w:val="24"/>
          <w:szCs w:val="24"/>
        </w:rPr>
      </w:pPr>
      <w:r>
        <w:rPr>
          <w:rFonts w:ascii="Times New Roman" w:hAnsi="Times New Roman" w:cs="Times New Roman"/>
          <w:sz w:val="24"/>
          <w:szCs w:val="24"/>
        </w:rPr>
        <w:t xml:space="preserve">          Bamako, le </w:t>
      </w:r>
    </w:p>
    <w:p w:rsidR="00CC156A" w:rsidRDefault="00CC156A" w:rsidP="00CC156A">
      <w:pPr>
        <w:pStyle w:val="Sansinterligne"/>
        <w:ind w:left="6372"/>
        <w:rPr>
          <w:rFonts w:ascii="Times New Roman" w:hAnsi="Times New Roman" w:cs="Times New Roman"/>
          <w:b/>
          <w:sz w:val="28"/>
          <w:szCs w:val="28"/>
        </w:rPr>
      </w:pPr>
    </w:p>
    <w:p w:rsidR="00CC156A" w:rsidRDefault="00CC156A" w:rsidP="00CC156A">
      <w:pPr>
        <w:pStyle w:val="Sansinterligne"/>
        <w:ind w:left="6372"/>
        <w:rPr>
          <w:rFonts w:ascii="Times New Roman" w:hAnsi="Times New Roman" w:cs="Times New Roman"/>
          <w:b/>
          <w:sz w:val="28"/>
          <w:szCs w:val="28"/>
        </w:rPr>
      </w:pPr>
      <w:r>
        <w:rPr>
          <w:rFonts w:ascii="Times New Roman" w:hAnsi="Times New Roman" w:cs="Times New Roman"/>
          <w:b/>
          <w:sz w:val="28"/>
          <w:szCs w:val="28"/>
        </w:rPr>
        <w:t xml:space="preserve">La Directrice Générale </w:t>
      </w:r>
    </w:p>
    <w:p w:rsidR="00CC156A" w:rsidRDefault="00CC156A" w:rsidP="00CC156A">
      <w:pPr>
        <w:pStyle w:val="Sansinterligne"/>
        <w:ind w:left="6372"/>
        <w:rPr>
          <w:rFonts w:ascii="Times New Roman" w:hAnsi="Times New Roman" w:cs="Times New Roman"/>
          <w:b/>
          <w:sz w:val="28"/>
          <w:szCs w:val="28"/>
        </w:rPr>
      </w:pPr>
    </w:p>
    <w:p w:rsidR="00CC156A" w:rsidRDefault="00CC156A" w:rsidP="00CC156A">
      <w:pPr>
        <w:pStyle w:val="Sansinterligne"/>
        <w:ind w:left="6372"/>
        <w:rPr>
          <w:rFonts w:ascii="Times New Roman" w:hAnsi="Times New Roman" w:cs="Times New Roman"/>
          <w:b/>
          <w:sz w:val="28"/>
          <w:szCs w:val="28"/>
        </w:rPr>
      </w:pPr>
    </w:p>
    <w:p w:rsidR="00CC156A" w:rsidRDefault="00CC156A" w:rsidP="00CC156A">
      <w:pPr>
        <w:pStyle w:val="Sansinterligne"/>
        <w:ind w:left="5664" w:right="-705"/>
        <w:rPr>
          <w:rFonts w:ascii="Times New Roman" w:hAnsi="Times New Roman" w:cs="Times New Roman"/>
          <w:b/>
          <w:sz w:val="28"/>
          <w:szCs w:val="28"/>
          <w:u w:val="single"/>
        </w:rPr>
      </w:pPr>
      <w:r>
        <w:rPr>
          <w:rFonts w:ascii="Times New Roman" w:hAnsi="Times New Roman" w:cs="Times New Roman"/>
          <w:b/>
          <w:sz w:val="28"/>
          <w:szCs w:val="28"/>
          <w:u w:val="single"/>
        </w:rPr>
        <w:t>Mme Amina CISSE KOUMARE</w:t>
      </w:r>
    </w:p>
    <w:p w:rsidR="00CC156A" w:rsidRDefault="00CC156A" w:rsidP="00CC156A">
      <w:pPr>
        <w:pStyle w:val="Sansinterligne"/>
        <w:ind w:left="6372"/>
        <w:rPr>
          <w:rFonts w:ascii="Times New Roman" w:hAnsi="Times New Roman" w:cs="Times New Roman"/>
          <w:b/>
          <w:sz w:val="20"/>
          <w:szCs w:val="20"/>
        </w:rPr>
      </w:pPr>
      <w:r>
        <w:rPr>
          <w:rFonts w:ascii="Times New Roman" w:hAnsi="Times New Roman" w:cs="Times New Roman"/>
          <w:b/>
          <w:sz w:val="20"/>
          <w:szCs w:val="20"/>
        </w:rPr>
        <w:t xml:space="preserve"> Chevalier de l’Ordre National </w:t>
      </w:r>
    </w:p>
    <w:p w:rsidR="0014452A" w:rsidRDefault="0014452A" w:rsidP="0014452A">
      <w:pPr>
        <w:tabs>
          <w:tab w:val="right" w:pos="9000"/>
        </w:tabs>
        <w:rPr>
          <w:b/>
          <w:i/>
          <w:spacing w:val="-2"/>
        </w:rPr>
      </w:pPr>
      <w:bookmarkStart w:id="0" w:name="_GoBack"/>
      <w:bookmarkEnd w:id="0"/>
      <w:r>
        <w:rPr>
          <w:b/>
          <w:i/>
          <w:spacing w:val="-2"/>
        </w:rPr>
        <w:lastRenderedPageBreak/>
        <w:t xml:space="preserve">MINISTERE DE LA PROMOTION DE LA FEMME                    </w:t>
      </w:r>
      <w:r w:rsidRPr="00514A7C">
        <w:rPr>
          <w:b/>
          <w:i/>
          <w:spacing w:val="-2"/>
        </w:rPr>
        <w:t>REPUBLIQUE DU MALI</w:t>
      </w:r>
    </w:p>
    <w:p w:rsidR="0014452A" w:rsidRDefault="0014452A" w:rsidP="0014452A">
      <w:pPr>
        <w:tabs>
          <w:tab w:val="right" w:pos="9000"/>
        </w:tabs>
        <w:rPr>
          <w:b/>
          <w:i/>
          <w:spacing w:val="-2"/>
        </w:rPr>
      </w:pPr>
      <w:r>
        <w:rPr>
          <w:b/>
          <w:i/>
          <w:spacing w:val="-2"/>
        </w:rPr>
        <w:t xml:space="preserve">DE L’ENFANT ET DE LA FAMILLE                                        Un Peuple – Un But – Une Foi </w:t>
      </w:r>
      <w:r>
        <w:rPr>
          <w:b/>
          <w:i/>
          <w:spacing w:val="-2"/>
        </w:rPr>
        <w:tab/>
      </w:r>
    </w:p>
    <w:p w:rsidR="0014452A" w:rsidRDefault="0014452A" w:rsidP="0014452A">
      <w:pPr>
        <w:tabs>
          <w:tab w:val="right" w:pos="9000"/>
        </w:tabs>
        <w:rPr>
          <w:b/>
          <w:i/>
          <w:spacing w:val="-2"/>
        </w:rPr>
      </w:pPr>
      <w:r>
        <w:rPr>
          <w:b/>
          <w:i/>
          <w:spacing w:val="-2"/>
        </w:rPr>
        <w:t xml:space="preserve">                     ***********                                                                               **********</w:t>
      </w:r>
    </w:p>
    <w:p w:rsidR="0014452A" w:rsidRDefault="0014452A" w:rsidP="0014452A">
      <w:pPr>
        <w:tabs>
          <w:tab w:val="right" w:pos="9000"/>
        </w:tabs>
        <w:rPr>
          <w:b/>
          <w:i/>
          <w:spacing w:val="-2"/>
        </w:rPr>
      </w:pPr>
      <w:r>
        <w:rPr>
          <w:b/>
          <w:i/>
          <w:spacing w:val="-2"/>
        </w:rPr>
        <w:t xml:space="preserve">DIRECTION GENERALE </w:t>
      </w:r>
    </w:p>
    <w:p w:rsidR="0014452A" w:rsidRPr="00514A7C" w:rsidRDefault="0014452A" w:rsidP="0014452A">
      <w:pPr>
        <w:tabs>
          <w:tab w:val="right" w:pos="9000"/>
        </w:tabs>
        <w:rPr>
          <w:b/>
          <w:spacing w:val="-2"/>
        </w:rPr>
      </w:pPr>
      <w:r>
        <w:rPr>
          <w:b/>
          <w:i/>
          <w:spacing w:val="-2"/>
        </w:rPr>
        <w:t>DE LA CITE DES ENFANTS</w:t>
      </w:r>
    </w:p>
    <w:p w:rsidR="0014452A" w:rsidRDefault="0014452A" w:rsidP="0014452A">
      <w:pPr>
        <w:tabs>
          <w:tab w:val="right" w:pos="9000"/>
        </w:tabs>
        <w:rPr>
          <w:b/>
          <w:spacing w:val="-2"/>
        </w:rPr>
      </w:pPr>
      <w:r>
        <w:rPr>
          <w:b/>
          <w:spacing w:val="-2"/>
        </w:rPr>
        <w:t xml:space="preserve">               ************</w:t>
      </w:r>
    </w:p>
    <w:p w:rsidR="0014452A" w:rsidRDefault="0014452A" w:rsidP="0014452A">
      <w:pPr>
        <w:tabs>
          <w:tab w:val="right" w:pos="9000"/>
        </w:tabs>
        <w:rPr>
          <w:b/>
          <w:spacing w:val="-2"/>
        </w:rPr>
      </w:pPr>
    </w:p>
    <w:p w:rsidR="0014452A" w:rsidRPr="006C7B0E" w:rsidRDefault="0014452A" w:rsidP="0014452A">
      <w:pPr>
        <w:spacing w:line="360" w:lineRule="auto"/>
        <w:jc w:val="center"/>
        <w:rPr>
          <w:rFonts w:cs="Times New Roman"/>
          <w:b/>
          <w:sz w:val="32"/>
          <w:szCs w:val="32"/>
        </w:rPr>
      </w:pPr>
      <w:r w:rsidRPr="006C7B0E">
        <w:rPr>
          <w:rFonts w:cs="Times New Roman"/>
          <w:b/>
          <w:sz w:val="32"/>
          <w:szCs w:val="32"/>
        </w:rPr>
        <w:t>Avis d’Appel à la concurrence</w:t>
      </w:r>
      <w:r>
        <w:rPr>
          <w:rFonts w:cs="Times New Roman"/>
          <w:b/>
          <w:sz w:val="32"/>
          <w:szCs w:val="32"/>
        </w:rPr>
        <w:t xml:space="preserve"> n°001/DG-CE 2020</w:t>
      </w:r>
    </w:p>
    <w:p w:rsidR="0014452A" w:rsidRPr="006C7B0E" w:rsidRDefault="0014452A" w:rsidP="0014452A">
      <w:pPr>
        <w:spacing w:line="360" w:lineRule="auto"/>
        <w:jc w:val="center"/>
        <w:rPr>
          <w:rFonts w:cs="Times New Roman"/>
          <w:b/>
          <w:bCs/>
          <w:i/>
          <w:iCs/>
        </w:rPr>
      </w:pPr>
      <w:r>
        <w:rPr>
          <w:rFonts w:cs="Times New Roman"/>
          <w:b/>
          <w:bCs/>
          <w:i/>
          <w:iCs/>
        </w:rPr>
        <w:t>Direction Générale de la Cité des Enfants</w:t>
      </w:r>
    </w:p>
    <w:p w:rsidR="0014452A" w:rsidRDefault="0014452A" w:rsidP="0014452A">
      <w:pPr>
        <w:pStyle w:val="Paragraphedeliste"/>
        <w:numPr>
          <w:ilvl w:val="0"/>
          <w:numId w:val="1"/>
        </w:numPr>
      </w:pPr>
      <w:r w:rsidRPr="00FE17D5">
        <w:t xml:space="preserve">La Directrice Générale de la Cité des Enfants </w:t>
      </w:r>
      <w:r w:rsidRPr="00832D4A">
        <w:rPr>
          <w:iCs/>
        </w:rPr>
        <w:t>dispose de</w:t>
      </w:r>
      <w:r w:rsidRPr="00832D4A">
        <w:rPr>
          <w:i/>
          <w:iCs/>
        </w:rPr>
        <w:t xml:space="preserve"> </w:t>
      </w:r>
      <w:r w:rsidRPr="00FE17D5">
        <w:t>fonds sur le budget de l’État 2020, afin de financer</w:t>
      </w:r>
      <w:r w:rsidRPr="00832D4A">
        <w:rPr>
          <w:i/>
          <w:iCs/>
        </w:rPr>
        <w:t xml:space="preserve"> les travaux complémentaires du grand Hangar,</w:t>
      </w:r>
      <w:r w:rsidRPr="00FE17D5">
        <w:t xml:space="preserve"> et à l’intention d’utiliser une partie de ces fonds pour effectuer des paiements au titre </w:t>
      </w:r>
      <w:r>
        <w:t xml:space="preserve">dudit </w:t>
      </w:r>
      <w:r w:rsidRPr="00FE17D5">
        <w:t xml:space="preserve"> Marché</w:t>
      </w:r>
      <w:r>
        <w:t>.</w:t>
      </w:r>
    </w:p>
    <w:p w:rsidR="0014452A" w:rsidRDefault="0014452A" w:rsidP="0014452A">
      <w:pPr>
        <w:pStyle w:val="Paragraphedeliste"/>
        <w:ind w:left="360"/>
      </w:pPr>
    </w:p>
    <w:p w:rsidR="0014452A" w:rsidRDefault="0014452A" w:rsidP="0014452A">
      <w:pPr>
        <w:pStyle w:val="Paragraphedeliste"/>
        <w:numPr>
          <w:ilvl w:val="0"/>
          <w:numId w:val="1"/>
        </w:numPr>
      </w:pPr>
      <w:r w:rsidRPr="00946CF3">
        <w:t xml:space="preserve">La Direction Générale de la Cité des Enfants sollicite des offres fermées de la part de candidats éligibles et répondant aux qualifications requises pour réaliser les travaux complémentaires du Grand Hangar, préparation du terrain y compris nettoyage et toute sujétion </w:t>
      </w:r>
      <w:r w:rsidRPr="00941399">
        <w:t>d’une superficie de 1998,2 m², remblai d’apport latéritique compacté, dallage préfabriquée a</w:t>
      </w:r>
      <w:r>
        <w:t>utobloquant sur un lit de sable.</w:t>
      </w:r>
    </w:p>
    <w:p w:rsidR="0014452A" w:rsidRDefault="0014452A" w:rsidP="0014452A">
      <w:pPr>
        <w:pStyle w:val="Paragraphedeliste"/>
      </w:pPr>
    </w:p>
    <w:p w:rsidR="0014452A" w:rsidRPr="00707B07" w:rsidRDefault="0014452A" w:rsidP="0014452A">
      <w:pPr>
        <w:pStyle w:val="Paragraphedeliste"/>
        <w:ind w:left="360"/>
        <w:rPr>
          <w:sz w:val="8"/>
        </w:rPr>
      </w:pPr>
    </w:p>
    <w:p w:rsidR="0014452A" w:rsidRDefault="0014452A" w:rsidP="0014452A">
      <w:pPr>
        <w:pStyle w:val="Paragraphedeliste"/>
        <w:numPr>
          <w:ilvl w:val="0"/>
          <w:numId w:val="1"/>
        </w:numPr>
      </w:pPr>
      <w:r w:rsidRPr="00D9631E">
        <w:t>La passation du Marché sera conduite par Demande de Renseignement et de Prix à Compétition Ouverte tel que défini à l’article 24 de l’Arrêté N°2015-3721/MEF-SG du 22 octobre 2015 fixant les modalités d’application du Code des Marchés publics et des Délégations de Service Public</w:t>
      </w:r>
      <w:r w:rsidRPr="00832D4A">
        <w:rPr>
          <w:i/>
          <w:iCs/>
        </w:rPr>
        <w:t>,</w:t>
      </w:r>
      <w:r w:rsidRPr="00D9631E">
        <w:t xml:space="preserve"> et ouvert à tous les candidats éligibles. </w:t>
      </w:r>
    </w:p>
    <w:p w:rsidR="0014452A" w:rsidRDefault="0014452A" w:rsidP="0014452A">
      <w:pPr>
        <w:pStyle w:val="Paragraphedeliste"/>
        <w:ind w:left="360"/>
      </w:pPr>
    </w:p>
    <w:p w:rsidR="0014452A" w:rsidRDefault="0014452A" w:rsidP="0014452A">
      <w:pPr>
        <w:pStyle w:val="Paragraphedeliste"/>
        <w:numPr>
          <w:ilvl w:val="0"/>
          <w:numId w:val="1"/>
        </w:numPr>
      </w:pPr>
      <w:r w:rsidRPr="00D9631E">
        <w:t xml:space="preserve">Les candidats intéressés peuvent obtenir des informations auprès </w:t>
      </w:r>
      <w:r>
        <w:t>du Services Financiers</w:t>
      </w:r>
      <w:r w:rsidRPr="00832D4A">
        <w:rPr>
          <w:i/>
          <w:iCs/>
        </w:rPr>
        <w:t xml:space="preserve"> de la Cité des Enf</w:t>
      </w:r>
      <w:r>
        <w:rPr>
          <w:i/>
          <w:iCs/>
        </w:rPr>
        <w:t>ants,</w:t>
      </w:r>
      <w:r w:rsidRPr="00832D4A">
        <w:rPr>
          <w:i/>
          <w:iCs/>
        </w:rPr>
        <w:t xml:space="preserve"> </w:t>
      </w:r>
      <w:r>
        <w:t xml:space="preserve">Cité UNICEF, Route de </w:t>
      </w:r>
      <w:proofErr w:type="spellStart"/>
      <w:r>
        <w:t>Niamakoro</w:t>
      </w:r>
      <w:proofErr w:type="spellEnd"/>
      <w:r>
        <w:t xml:space="preserve"> </w:t>
      </w:r>
      <w:r w:rsidRPr="00D9631E">
        <w:t>et prendre connaissance du Dossier d’Appel à la Concurrence à l’adresse mentionnée ci-après</w:t>
      </w:r>
      <w:r>
        <w:t> :</w:t>
      </w:r>
      <w:r w:rsidRPr="00D9631E">
        <w:t xml:space="preserve"> Direction Générale de la Cité des Enfants,</w:t>
      </w:r>
      <w:r w:rsidRPr="005A6D52">
        <w:t xml:space="preserve"> </w:t>
      </w:r>
      <w:r>
        <w:t xml:space="preserve">Cité UNICEF, Route de </w:t>
      </w:r>
      <w:proofErr w:type="spellStart"/>
      <w:r>
        <w:t>Niamakoro</w:t>
      </w:r>
      <w:proofErr w:type="spellEnd"/>
      <w:r>
        <w:t xml:space="preserve"> de 07 heures 30mn à 14 heures.</w:t>
      </w:r>
    </w:p>
    <w:p w:rsidR="0014452A" w:rsidRPr="00D9631E" w:rsidRDefault="0014452A" w:rsidP="0014452A">
      <w:pPr>
        <w:pStyle w:val="Paragraphedeliste"/>
        <w:ind w:left="360"/>
      </w:pPr>
    </w:p>
    <w:p w:rsidR="0014452A" w:rsidRDefault="0014452A" w:rsidP="0014452A">
      <w:pPr>
        <w:pStyle w:val="Paragraphedeliste"/>
        <w:numPr>
          <w:ilvl w:val="0"/>
          <w:numId w:val="1"/>
        </w:numPr>
      </w:pPr>
      <w:r w:rsidRPr="00D9631E">
        <w:t>Les exigences en matière de qualifications sont :</w:t>
      </w:r>
      <w:r w:rsidRPr="00E11DF0">
        <w:rPr>
          <w:i/>
          <w:iCs/>
        </w:rPr>
        <w:t xml:space="preserve"> </w:t>
      </w:r>
      <w:r w:rsidRPr="00D9631E">
        <w:t>Voir le document d’Appel d’offres pour les informations détaillées.</w:t>
      </w:r>
    </w:p>
    <w:p w:rsidR="0014452A" w:rsidRPr="00A95898" w:rsidRDefault="0014452A" w:rsidP="0014452A"/>
    <w:p w:rsidR="0014452A" w:rsidRDefault="0014452A" w:rsidP="0014452A">
      <w:pPr>
        <w:pStyle w:val="Paragraphedeliste"/>
        <w:numPr>
          <w:ilvl w:val="0"/>
          <w:numId w:val="2"/>
        </w:numPr>
        <w:tabs>
          <w:tab w:val="left" w:pos="567"/>
          <w:tab w:val="left" w:pos="709"/>
        </w:tabs>
        <w:suppressAutoHyphens w:val="0"/>
        <w:overflowPunct/>
        <w:autoSpaceDE/>
        <w:adjustRightInd/>
        <w:contextualSpacing/>
        <w:textAlignment w:val="auto"/>
        <w:rPr>
          <w:rFonts w:cs="Times New Roman"/>
          <w:b/>
        </w:rPr>
      </w:pPr>
      <w:r>
        <w:rPr>
          <w:rFonts w:cs="Times New Roman"/>
          <w:b/>
        </w:rPr>
        <w:t>Capacité technique et expérience :</w:t>
      </w:r>
    </w:p>
    <w:p w:rsidR="0014452A" w:rsidRDefault="0014452A" w:rsidP="0014452A">
      <w:pPr>
        <w:pStyle w:val="Paragraphedeliste"/>
        <w:suppressAutoHyphens w:val="0"/>
        <w:overflowPunct/>
        <w:autoSpaceDE/>
        <w:adjustRightInd/>
        <w:spacing w:after="200"/>
        <w:ind w:left="720"/>
        <w:rPr>
          <w:rFonts w:cs="Times New Roman"/>
        </w:rPr>
      </w:pPr>
      <w:r>
        <w:rPr>
          <w:rFonts w:cs="Times New Roman"/>
        </w:rPr>
        <w:t xml:space="preserve">Avoir exécuté au moins deux (02) marchés similaires, de volume et de complexité comparables à ceux des travaux objet de cet appel d’offres au cours des cinq dernières </w:t>
      </w:r>
      <w:r>
        <w:rPr>
          <w:rFonts w:cs="Times New Roman"/>
          <w:b/>
        </w:rPr>
        <w:t xml:space="preserve">années (2014, 2015,  2016, 2017 et 2018). </w:t>
      </w:r>
      <w:r>
        <w:rPr>
          <w:rFonts w:cs="Times New Roman"/>
        </w:rPr>
        <w:t>Ces expériences similaires doivent être attestées soit, par des attestations de bonne exécution, soit par les procès-verbaux de réception provisoire ou définitive, accompagnés des copies des pages de garde et des pages de signature des marchés correspondants émanant d’organismes publics ou para publics ou internationaux.</w:t>
      </w:r>
    </w:p>
    <w:p w:rsidR="0014452A" w:rsidRDefault="0014452A" w:rsidP="0014452A">
      <w:pPr>
        <w:pStyle w:val="Paragraphedeliste"/>
        <w:numPr>
          <w:ilvl w:val="0"/>
          <w:numId w:val="2"/>
        </w:numPr>
        <w:tabs>
          <w:tab w:val="left" w:pos="567"/>
          <w:tab w:val="left" w:pos="709"/>
        </w:tabs>
        <w:suppressAutoHyphens w:val="0"/>
        <w:overflowPunct/>
        <w:autoSpaceDE/>
        <w:adjustRightInd/>
        <w:contextualSpacing/>
        <w:textAlignment w:val="auto"/>
        <w:rPr>
          <w:rFonts w:cs="Times New Roman"/>
          <w:b/>
        </w:rPr>
      </w:pPr>
      <w:r>
        <w:rPr>
          <w:rFonts w:cs="Times New Roman"/>
          <w:b/>
        </w:rPr>
        <w:t>Capacité financière</w:t>
      </w:r>
    </w:p>
    <w:p w:rsidR="0014452A" w:rsidRDefault="0014452A" w:rsidP="0014452A">
      <w:pPr>
        <w:pStyle w:val="Paragraphedeliste"/>
        <w:tabs>
          <w:tab w:val="left" w:pos="0"/>
          <w:tab w:val="left" w:pos="567"/>
        </w:tabs>
        <w:suppressAutoHyphens w:val="0"/>
        <w:overflowPunct/>
        <w:autoSpaceDE/>
        <w:adjustRightInd/>
        <w:ind w:left="1418"/>
        <w:contextualSpacing/>
        <w:rPr>
          <w:rFonts w:cs="Times New Roman"/>
          <w:sz w:val="12"/>
        </w:rPr>
      </w:pPr>
    </w:p>
    <w:p w:rsidR="0014452A" w:rsidRDefault="0014452A" w:rsidP="0014452A">
      <w:pPr>
        <w:pStyle w:val="Style1"/>
        <w:tabs>
          <w:tab w:val="clear" w:pos="360"/>
          <w:tab w:val="left" w:pos="708"/>
        </w:tabs>
        <w:ind w:left="720" w:firstLine="0"/>
        <w:jc w:val="both"/>
        <w:rPr>
          <w:b w:val="0"/>
          <w:szCs w:val="24"/>
        </w:rPr>
      </w:pPr>
      <w:r>
        <w:rPr>
          <w:b w:val="0"/>
          <w:szCs w:val="24"/>
        </w:rPr>
        <w:t xml:space="preserve">Le Soumissionnaire doit fournir la preuve écrite qu’il satisfait aux exigences ci-après : </w:t>
      </w:r>
    </w:p>
    <w:p w:rsidR="0014452A" w:rsidRPr="00A1758A" w:rsidRDefault="0014452A" w:rsidP="0014452A">
      <w:pPr>
        <w:pStyle w:val="Style1"/>
        <w:tabs>
          <w:tab w:val="clear" w:pos="360"/>
          <w:tab w:val="left" w:pos="708"/>
        </w:tabs>
        <w:ind w:left="720" w:firstLine="0"/>
        <w:jc w:val="both"/>
        <w:rPr>
          <w:b w:val="0"/>
          <w:sz w:val="16"/>
          <w:szCs w:val="24"/>
        </w:rPr>
      </w:pPr>
    </w:p>
    <w:p w:rsidR="0014452A" w:rsidRPr="004107BE" w:rsidRDefault="0014452A" w:rsidP="0014452A">
      <w:pPr>
        <w:pStyle w:val="Paragraphedeliste"/>
        <w:numPr>
          <w:ilvl w:val="0"/>
          <w:numId w:val="4"/>
        </w:numPr>
        <w:suppressAutoHyphens w:val="0"/>
        <w:overflowPunct/>
        <w:autoSpaceDE/>
        <w:adjustRightInd/>
        <w:spacing w:after="200"/>
        <w:rPr>
          <w:rFonts w:cs="Times New Roman"/>
        </w:rPr>
      </w:pPr>
      <w:r w:rsidRPr="004107BE">
        <w:rPr>
          <w:rFonts w:cs="Times New Roman"/>
        </w:rPr>
        <w:t>Avoir un chiffre d’affaires annuel moyen en travaux de construction des années 2016, 2017 et 2018 au moins égal au montant de son offre</w:t>
      </w:r>
      <w:r>
        <w:rPr>
          <w:rFonts w:cs="Times New Roman"/>
        </w:rPr>
        <w:t> ;</w:t>
      </w:r>
      <w:r w:rsidRPr="004107BE">
        <w:rPr>
          <w:rFonts w:cs="Times New Roman"/>
        </w:rPr>
        <w:t xml:space="preserve"> </w:t>
      </w:r>
    </w:p>
    <w:p w:rsidR="0014452A" w:rsidRPr="004107BE" w:rsidRDefault="0014452A" w:rsidP="0014452A">
      <w:pPr>
        <w:pStyle w:val="Paragraphedeliste"/>
        <w:numPr>
          <w:ilvl w:val="0"/>
          <w:numId w:val="4"/>
        </w:numPr>
        <w:suppressAutoHyphens w:val="0"/>
        <w:overflowPunct/>
        <w:autoSpaceDE/>
        <w:adjustRightInd/>
        <w:spacing w:after="200"/>
        <w:rPr>
          <w:rFonts w:cs="Times New Roman"/>
        </w:rPr>
      </w:pPr>
      <w:r>
        <w:rPr>
          <w:rFonts w:cs="Times New Roman"/>
        </w:rPr>
        <w:t>f</w:t>
      </w:r>
      <w:r w:rsidRPr="004107BE">
        <w:rPr>
          <w:rFonts w:cs="Times New Roman"/>
        </w:rPr>
        <w:t>ournir les états financiers (bilans, extraits des bilans et comptes d’exploitation), certifiés par un expert-comptable agréé ou attestés par un comptable agréé inscrit à l’Ordre pour au maximum les trois (03) dernières années 2016, 2017 et 2018 desquels on peut tirer les chiffres d’affaires considérés. Sur ces bilans, doit figurer la mention suivante apposée par le service compétent des impôts « bilans ou extrait de bilans conformes aux déclarations sou</w:t>
      </w:r>
      <w:r>
        <w:rPr>
          <w:rFonts w:cs="Times New Roman"/>
        </w:rPr>
        <w:t>scrites au service des impôts » ;</w:t>
      </w:r>
    </w:p>
    <w:p w:rsidR="0014452A" w:rsidRPr="00C463A9" w:rsidRDefault="0014452A" w:rsidP="0014452A">
      <w:pPr>
        <w:pStyle w:val="Paragraphedeliste"/>
        <w:numPr>
          <w:ilvl w:val="0"/>
          <w:numId w:val="4"/>
        </w:numPr>
      </w:pPr>
      <w:r>
        <w:lastRenderedPageBreak/>
        <w:t xml:space="preserve"> d</w:t>
      </w:r>
      <w:r w:rsidRPr="0050497A">
        <w:t xml:space="preserve">isposer de liquidité et/ou présenter des pièces attestant que le soumissionnaire a accès ou a, à sa disposition des facilités de crédit d’un montant de </w:t>
      </w:r>
      <w:r w:rsidRPr="00C463A9">
        <w:t>dix millions (10 000 000) de francs CFA.</w:t>
      </w:r>
    </w:p>
    <w:p w:rsidR="0014452A" w:rsidRPr="00E0721F" w:rsidRDefault="0014452A" w:rsidP="0014452A">
      <w:pPr>
        <w:tabs>
          <w:tab w:val="left" w:pos="0"/>
        </w:tabs>
        <w:suppressAutoHyphens w:val="0"/>
        <w:overflowPunct/>
        <w:autoSpaceDE/>
        <w:adjustRightInd/>
        <w:rPr>
          <w:rFonts w:cs="Times New Roman"/>
        </w:rPr>
      </w:pPr>
      <w:r>
        <w:rPr>
          <w:rFonts w:cs="Times New Roman"/>
          <w:b/>
        </w:rPr>
        <w:t xml:space="preserve">            </w:t>
      </w:r>
      <w:r w:rsidRPr="00E0721F">
        <w:rPr>
          <w:rFonts w:cs="Times New Roman"/>
        </w:rPr>
        <w:t>L’attestation doit être conforme au modèle annexé au présent dossier.</w:t>
      </w:r>
    </w:p>
    <w:p w:rsidR="0014452A" w:rsidRPr="00E0721F" w:rsidRDefault="0014452A" w:rsidP="0014452A">
      <w:pPr>
        <w:rPr>
          <w:sz w:val="16"/>
        </w:rPr>
      </w:pPr>
    </w:p>
    <w:p w:rsidR="0014452A" w:rsidRPr="00A20678" w:rsidRDefault="0014452A" w:rsidP="0014452A">
      <w:r>
        <w:t xml:space="preserve">            NB : En plus de la ligne de crédit, l</w:t>
      </w:r>
      <w:r w:rsidRPr="00543D5E">
        <w:t xml:space="preserve">es entreprises nouvellement créées et dont la date d’établissement du premier bilan n’est arrivée à la date de dépôt des offres, sont dispensées de la présentation des états financiers et de la preuve des expériences similaires. </w:t>
      </w:r>
      <w:r>
        <w:t>Cependant, elles doivent fournir la liste des matériels et la liste du personnel clé de l’entreprise accompagnée des copies des diplômes certifiées conformes aux copies originales et les curriculum vitae (CV) cosignés par les titulaires et l’employeur.</w:t>
      </w:r>
    </w:p>
    <w:p w:rsidR="0014452A" w:rsidRPr="009D0D28" w:rsidRDefault="0014452A" w:rsidP="0014452A">
      <w:pPr>
        <w:tabs>
          <w:tab w:val="left" w:pos="0"/>
        </w:tabs>
        <w:suppressAutoHyphens w:val="0"/>
        <w:overflowPunct/>
        <w:autoSpaceDE/>
        <w:adjustRightInd/>
        <w:contextualSpacing/>
        <w:rPr>
          <w:rFonts w:cs="Times New Roman"/>
          <w:b/>
          <w:sz w:val="14"/>
        </w:rPr>
      </w:pPr>
    </w:p>
    <w:p w:rsidR="0014452A" w:rsidRDefault="0014452A" w:rsidP="0014452A">
      <w:pPr>
        <w:pStyle w:val="Paragraphedeliste"/>
        <w:numPr>
          <w:ilvl w:val="0"/>
          <w:numId w:val="2"/>
        </w:numPr>
        <w:tabs>
          <w:tab w:val="left" w:pos="567"/>
          <w:tab w:val="left" w:pos="709"/>
        </w:tabs>
        <w:suppressAutoHyphens w:val="0"/>
        <w:overflowPunct/>
        <w:autoSpaceDE/>
        <w:adjustRightInd/>
        <w:contextualSpacing/>
        <w:textAlignment w:val="auto"/>
        <w:rPr>
          <w:rFonts w:cs="Times New Roman"/>
          <w:b/>
        </w:rPr>
      </w:pPr>
      <w:r>
        <w:rPr>
          <w:rFonts w:cs="Times New Roman"/>
          <w:b/>
        </w:rPr>
        <w:t>Moyens humains :</w:t>
      </w:r>
    </w:p>
    <w:p w:rsidR="0014452A" w:rsidRDefault="0014452A" w:rsidP="0014452A">
      <w:pPr>
        <w:tabs>
          <w:tab w:val="left" w:pos="567"/>
        </w:tabs>
        <w:rPr>
          <w:rFonts w:cs="Times New Roman"/>
        </w:rPr>
      </w:pPr>
      <w:r>
        <w:rPr>
          <w:rFonts w:cs="Times New Roman"/>
        </w:rPr>
        <w:t xml:space="preserve">Le soumissionnaire doit prouver, documentation à l’appui, qu’il dispose du Personnel clé suivant : </w:t>
      </w:r>
    </w:p>
    <w:p w:rsidR="0014452A" w:rsidRDefault="0014452A" w:rsidP="0014452A">
      <w:pPr>
        <w:tabs>
          <w:tab w:val="left" w:pos="567"/>
        </w:tabs>
        <w:rPr>
          <w:rFonts w:cs="Times New Roman"/>
        </w:rPr>
      </w:pPr>
    </w:p>
    <w:tbl>
      <w:tblPr>
        <w:tblStyle w:val="Grilledutableau"/>
        <w:tblW w:w="9497" w:type="dxa"/>
        <w:tblInd w:w="137" w:type="dxa"/>
        <w:tblLook w:val="04A0" w:firstRow="1" w:lastRow="0" w:firstColumn="1" w:lastColumn="0" w:noHBand="0" w:noVBand="1"/>
      </w:tblPr>
      <w:tblGrid>
        <w:gridCol w:w="567"/>
        <w:gridCol w:w="3930"/>
        <w:gridCol w:w="2591"/>
        <w:gridCol w:w="2409"/>
      </w:tblGrid>
      <w:tr w:rsidR="0014452A" w:rsidTr="00413265">
        <w:tc>
          <w:tcPr>
            <w:tcW w:w="567" w:type="dxa"/>
          </w:tcPr>
          <w:p w:rsidR="0014452A" w:rsidRDefault="0014452A" w:rsidP="00413265">
            <w:pPr>
              <w:pStyle w:val="Paragraphedeliste"/>
              <w:tabs>
                <w:tab w:val="left" w:pos="567"/>
              </w:tabs>
              <w:suppressAutoHyphens w:val="0"/>
              <w:overflowPunct/>
              <w:autoSpaceDE/>
              <w:adjustRightInd/>
              <w:ind w:left="0"/>
              <w:contextualSpacing/>
              <w:textAlignment w:val="auto"/>
              <w:rPr>
                <w:rFonts w:cs="Times New Roman"/>
                <w:b/>
              </w:rPr>
            </w:pPr>
            <w:r>
              <w:rPr>
                <w:rFonts w:cs="Times New Roman"/>
                <w:b/>
              </w:rPr>
              <w:t>N°</w:t>
            </w:r>
          </w:p>
        </w:tc>
        <w:tc>
          <w:tcPr>
            <w:tcW w:w="3930" w:type="dxa"/>
          </w:tcPr>
          <w:p w:rsidR="0014452A" w:rsidRDefault="0014452A" w:rsidP="00413265">
            <w:pPr>
              <w:pStyle w:val="Paragraphedeliste"/>
              <w:tabs>
                <w:tab w:val="left" w:pos="567"/>
              </w:tabs>
              <w:suppressAutoHyphens w:val="0"/>
              <w:overflowPunct/>
              <w:autoSpaceDE/>
              <w:adjustRightInd/>
              <w:ind w:left="0"/>
              <w:contextualSpacing/>
              <w:textAlignment w:val="auto"/>
              <w:rPr>
                <w:rFonts w:cs="Times New Roman"/>
                <w:b/>
              </w:rPr>
            </w:pPr>
            <w:r>
              <w:rPr>
                <w:rFonts w:cs="Times New Roman"/>
                <w:b/>
              </w:rPr>
              <w:t xml:space="preserve">                         Poste</w:t>
            </w:r>
          </w:p>
        </w:tc>
        <w:tc>
          <w:tcPr>
            <w:tcW w:w="2591" w:type="dxa"/>
          </w:tcPr>
          <w:p w:rsidR="0014452A" w:rsidRDefault="0014452A" w:rsidP="00413265">
            <w:pPr>
              <w:pStyle w:val="Paragraphedeliste"/>
              <w:tabs>
                <w:tab w:val="left" w:pos="567"/>
              </w:tabs>
              <w:suppressAutoHyphens w:val="0"/>
              <w:overflowPunct/>
              <w:autoSpaceDE/>
              <w:adjustRightInd/>
              <w:ind w:left="0"/>
              <w:contextualSpacing/>
              <w:textAlignment w:val="auto"/>
              <w:rPr>
                <w:rFonts w:cs="Times New Roman"/>
                <w:b/>
              </w:rPr>
            </w:pPr>
            <w:r>
              <w:rPr>
                <w:rFonts w:cs="Times New Roman"/>
                <w:b/>
              </w:rPr>
              <w:t>Expérience globale en travaux (année)</w:t>
            </w:r>
          </w:p>
        </w:tc>
        <w:tc>
          <w:tcPr>
            <w:tcW w:w="2409" w:type="dxa"/>
          </w:tcPr>
          <w:p w:rsidR="0014452A" w:rsidRDefault="0014452A" w:rsidP="00413265">
            <w:pPr>
              <w:pStyle w:val="Paragraphedeliste"/>
              <w:tabs>
                <w:tab w:val="left" w:pos="567"/>
              </w:tabs>
              <w:suppressAutoHyphens w:val="0"/>
              <w:overflowPunct/>
              <w:autoSpaceDE/>
              <w:adjustRightInd/>
              <w:ind w:left="0"/>
              <w:contextualSpacing/>
              <w:textAlignment w:val="auto"/>
              <w:rPr>
                <w:rFonts w:cs="Times New Roman"/>
                <w:b/>
              </w:rPr>
            </w:pPr>
            <w:r>
              <w:rPr>
                <w:rFonts w:cs="Times New Roman"/>
                <w:b/>
              </w:rPr>
              <w:t>Expérience similaire exécutée dans le poste</w:t>
            </w:r>
          </w:p>
        </w:tc>
      </w:tr>
      <w:tr w:rsidR="0014452A" w:rsidTr="00413265">
        <w:tc>
          <w:tcPr>
            <w:tcW w:w="567" w:type="dxa"/>
          </w:tcPr>
          <w:p w:rsidR="0014452A" w:rsidRDefault="0014452A" w:rsidP="00413265">
            <w:pPr>
              <w:pStyle w:val="Paragraphedeliste"/>
              <w:tabs>
                <w:tab w:val="left" w:pos="567"/>
              </w:tabs>
              <w:suppressAutoHyphens w:val="0"/>
              <w:overflowPunct/>
              <w:autoSpaceDE/>
              <w:adjustRightInd/>
              <w:ind w:left="0"/>
              <w:contextualSpacing/>
              <w:jc w:val="center"/>
              <w:textAlignment w:val="auto"/>
              <w:rPr>
                <w:rFonts w:cs="Times New Roman"/>
                <w:b/>
              </w:rPr>
            </w:pPr>
            <w:r>
              <w:rPr>
                <w:rFonts w:cs="Times New Roman"/>
                <w:b/>
              </w:rPr>
              <w:t>1</w:t>
            </w:r>
          </w:p>
        </w:tc>
        <w:tc>
          <w:tcPr>
            <w:tcW w:w="3930" w:type="dxa"/>
          </w:tcPr>
          <w:p w:rsidR="0014452A" w:rsidRDefault="0014452A" w:rsidP="00413265">
            <w:pPr>
              <w:pStyle w:val="Paragraphedeliste"/>
              <w:tabs>
                <w:tab w:val="left" w:pos="567"/>
              </w:tabs>
              <w:suppressAutoHyphens w:val="0"/>
              <w:overflowPunct/>
              <w:autoSpaceDE/>
              <w:adjustRightInd/>
              <w:ind w:left="0"/>
              <w:contextualSpacing/>
              <w:textAlignment w:val="auto"/>
              <w:rPr>
                <w:rFonts w:cs="Times New Roman"/>
                <w:b/>
              </w:rPr>
            </w:pPr>
            <w:r>
              <w:rPr>
                <w:rFonts w:cs="Times New Roman"/>
                <w:b/>
              </w:rPr>
              <w:t>Un (01) Directeur des travaux (ingénieur Génie Civil ou équivalent)</w:t>
            </w:r>
          </w:p>
        </w:tc>
        <w:tc>
          <w:tcPr>
            <w:tcW w:w="2591" w:type="dxa"/>
          </w:tcPr>
          <w:p w:rsidR="0014452A" w:rsidRDefault="0014452A" w:rsidP="00413265">
            <w:pPr>
              <w:pStyle w:val="Paragraphedeliste"/>
              <w:tabs>
                <w:tab w:val="left" w:pos="567"/>
              </w:tabs>
              <w:suppressAutoHyphens w:val="0"/>
              <w:overflowPunct/>
              <w:autoSpaceDE/>
              <w:adjustRightInd/>
              <w:ind w:left="0"/>
              <w:contextualSpacing/>
              <w:jc w:val="center"/>
              <w:textAlignment w:val="auto"/>
              <w:rPr>
                <w:rFonts w:cs="Times New Roman"/>
                <w:b/>
              </w:rPr>
            </w:pPr>
            <w:r>
              <w:rPr>
                <w:rFonts w:cs="Times New Roman"/>
                <w:b/>
              </w:rPr>
              <w:t>10</w:t>
            </w:r>
          </w:p>
        </w:tc>
        <w:tc>
          <w:tcPr>
            <w:tcW w:w="2409" w:type="dxa"/>
          </w:tcPr>
          <w:p w:rsidR="0014452A" w:rsidRDefault="0014452A" w:rsidP="00413265">
            <w:pPr>
              <w:pStyle w:val="Paragraphedeliste"/>
              <w:tabs>
                <w:tab w:val="left" w:pos="567"/>
              </w:tabs>
              <w:suppressAutoHyphens w:val="0"/>
              <w:overflowPunct/>
              <w:autoSpaceDE/>
              <w:adjustRightInd/>
              <w:ind w:left="0"/>
              <w:contextualSpacing/>
              <w:jc w:val="center"/>
              <w:textAlignment w:val="auto"/>
              <w:rPr>
                <w:rFonts w:cs="Times New Roman"/>
                <w:b/>
              </w:rPr>
            </w:pPr>
            <w:r>
              <w:rPr>
                <w:rFonts w:cs="Times New Roman"/>
                <w:b/>
              </w:rPr>
              <w:t>03</w:t>
            </w:r>
          </w:p>
        </w:tc>
      </w:tr>
      <w:tr w:rsidR="0014452A" w:rsidTr="00413265">
        <w:tc>
          <w:tcPr>
            <w:tcW w:w="567" w:type="dxa"/>
          </w:tcPr>
          <w:p w:rsidR="0014452A" w:rsidRDefault="0014452A" w:rsidP="00413265">
            <w:pPr>
              <w:pStyle w:val="Paragraphedeliste"/>
              <w:tabs>
                <w:tab w:val="left" w:pos="567"/>
              </w:tabs>
              <w:suppressAutoHyphens w:val="0"/>
              <w:overflowPunct/>
              <w:autoSpaceDE/>
              <w:adjustRightInd/>
              <w:ind w:left="0"/>
              <w:contextualSpacing/>
              <w:jc w:val="center"/>
              <w:textAlignment w:val="auto"/>
              <w:rPr>
                <w:rFonts w:cs="Times New Roman"/>
                <w:b/>
              </w:rPr>
            </w:pPr>
            <w:r>
              <w:rPr>
                <w:rFonts w:cs="Times New Roman"/>
                <w:b/>
              </w:rPr>
              <w:t>2</w:t>
            </w:r>
          </w:p>
        </w:tc>
        <w:tc>
          <w:tcPr>
            <w:tcW w:w="3930" w:type="dxa"/>
          </w:tcPr>
          <w:p w:rsidR="0014452A" w:rsidRDefault="0014452A" w:rsidP="00413265">
            <w:pPr>
              <w:pStyle w:val="Paragraphedeliste"/>
              <w:tabs>
                <w:tab w:val="left" w:pos="567"/>
              </w:tabs>
              <w:suppressAutoHyphens w:val="0"/>
              <w:overflowPunct/>
              <w:autoSpaceDE/>
              <w:adjustRightInd/>
              <w:ind w:left="0"/>
              <w:contextualSpacing/>
              <w:textAlignment w:val="auto"/>
              <w:rPr>
                <w:rFonts w:cs="Times New Roman"/>
                <w:b/>
              </w:rPr>
            </w:pPr>
            <w:r>
              <w:rPr>
                <w:rFonts w:cs="Times New Roman"/>
                <w:b/>
              </w:rPr>
              <w:t>Un Chef de chantier (Technicien de Génie Civil ou équivalent)</w:t>
            </w:r>
          </w:p>
        </w:tc>
        <w:tc>
          <w:tcPr>
            <w:tcW w:w="2591" w:type="dxa"/>
          </w:tcPr>
          <w:p w:rsidR="0014452A" w:rsidRDefault="0014452A" w:rsidP="00413265">
            <w:pPr>
              <w:pStyle w:val="Paragraphedeliste"/>
              <w:tabs>
                <w:tab w:val="left" w:pos="567"/>
              </w:tabs>
              <w:suppressAutoHyphens w:val="0"/>
              <w:overflowPunct/>
              <w:autoSpaceDE/>
              <w:adjustRightInd/>
              <w:ind w:left="0"/>
              <w:contextualSpacing/>
              <w:jc w:val="center"/>
              <w:textAlignment w:val="auto"/>
              <w:rPr>
                <w:rFonts w:cs="Times New Roman"/>
                <w:b/>
              </w:rPr>
            </w:pPr>
            <w:r>
              <w:rPr>
                <w:rFonts w:cs="Times New Roman"/>
                <w:b/>
              </w:rPr>
              <w:t>05</w:t>
            </w:r>
          </w:p>
        </w:tc>
        <w:tc>
          <w:tcPr>
            <w:tcW w:w="2409" w:type="dxa"/>
          </w:tcPr>
          <w:p w:rsidR="0014452A" w:rsidRDefault="0014452A" w:rsidP="00413265">
            <w:pPr>
              <w:pStyle w:val="Paragraphedeliste"/>
              <w:tabs>
                <w:tab w:val="left" w:pos="567"/>
              </w:tabs>
              <w:suppressAutoHyphens w:val="0"/>
              <w:overflowPunct/>
              <w:autoSpaceDE/>
              <w:adjustRightInd/>
              <w:ind w:left="0"/>
              <w:contextualSpacing/>
              <w:jc w:val="center"/>
              <w:textAlignment w:val="auto"/>
              <w:rPr>
                <w:rFonts w:cs="Times New Roman"/>
                <w:b/>
              </w:rPr>
            </w:pPr>
            <w:r>
              <w:rPr>
                <w:rFonts w:cs="Times New Roman"/>
                <w:b/>
              </w:rPr>
              <w:t>02</w:t>
            </w:r>
          </w:p>
        </w:tc>
      </w:tr>
      <w:tr w:rsidR="0014452A" w:rsidTr="00413265">
        <w:tc>
          <w:tcPr>
            <w:tcW w:w="567" w:type="dxa"/>
          </w:tcPr>
          <w:p w:rsidR="0014452A" w:rsidRDefault="0014452A" w:rsidP="00413265">
            <w:pPr>
              <w:pStyle w:val="Paragraphedeliste"/>
              <w:tabs>
                <w:tab w:val="left" w:pos="567"/>
              </w:tabs>
              <w:suppressAutoHyphens w:val="0"/>
              <w:overflowPunct/>
              <w:autoSpaceDE/>
              <w:adjustRightInd/>
              <w:ind w:left="0"/>
              <w:contextualSpacing/>
              <w:jc w:val="center"/>
              <w:textAlignment w:val="auto"/>
              <w:rPr>
                <w:rFonts w:cs="Times New Roman"/>
                <w:b/>
              </w:rPr>
            </w:pPr>
            <w:r>
              <w:rPr>
                <w:rFonts w:cs="Times New Roman"/>
                <w:b/>
              </w:rPr>
              <w:t>3</w:t>
            </w:r>
          </w:p>
        </w:tc>
        <w:tc>
          <w:tcPr>
            <w:tcW w:w="3930" w:type="dxa"/>
          </w:tcPr>
          <w:p w:rsidR="0014452A" w:rsidRDefault="0014452A" w:rsidP="00413265">
            <w:pPr>
              <w:pStyle w:val="Paragraphedeliste"/>
              <w:tabs>
                <w:tab w:val="left" w:pos="567"/>
              </w:tabs>
              <w:suppressAutoHyphens w:val="0"/>
              <w:overflowPunct/>
              <w:autoSpaceDE/>
              <w:adjustRightInd/>
              <w:ind w:left="0"/>
              <w:contextualSpacing/>
              <w:textAlignment w:val="auto"/>
              <w:rPr>
                <w:rFonts w:cs="Times New Roman"/>
                <w:b/>
              </w:rPr>
            </w:pPr>
            <w:r>
              <w:rPr>
                <w:rFonts w:cs="Times New Roman"/>
                <w:b/>
              </w:rPr>
              <w:t>Un électricien (Technicien en électricité ou équivalent)</w:t>
            </w:r>
          </w:p>
        </w:tc>
        <w:tc>
          <w:tcPr>
            <w:tcW w:w="2591" w:type="dxa"/>
          </w:tcPr>
          <w:p w:rsidR="0014452A" w:rsidRDefault="0014452A" w:rsidP="00413265">
            <w:pPr>
              <w:pStyle w:val="Paragraphedeliste"/>
              <w:tabs>
                <w:tab w:val="left" w:pos="567"/>
              </w:tabs>
              <w:suppressAutoHyphens w:val="0"/>
              <w:overflowPunct/>
              <w:autoSpaceDE/>
              <w:adjustRightInd/>
              <w:ind w:left="0"/>
              <w:contextualSpacing/>
              <w:jc w:val="center"/>
              <w:textAlignment w:val="auto"/>
              <w:rPr>
                <w:rFonts w:cs="Times New Roman"/>
                <w:b/>
              </w:rPr>
            </w:pPr>
            <w:r>
              <w:rPr>
                <w:rFonts w:cs="Times New Roman"/>
                <w:b/>
              </w:rPr>
              <w:t>05</w:t>
            </w:r>
          </w:p>
        </w:tc>
        <w:tc>
          <w:tcPr>
            <w:tcW w:w="2409" w:type="dxa"/>
          </w:tcPr>
          <w:p w:rsidR="0014452A" w:rsidRDefault="0014452A" w:rsidP="00413265">
            <w:pPr>
              <w:pStyle w:val="Paragraphedeliste"/>
              <w:tabs>
                <w:tab w:val="left" w:pos="567"/>
              </w:tabs>
              <w:suppressAutoHyphens w:val="0"/>
              <w:overflowPunct/>
              <w:autoSpaceDE/>
              <w:adjustRightInd/>
              <w:ind w:left="0"/>
              <w:contextualSpacing/>
              <w:jc w:val="center"/>
              <w:textAlignment w:val="auto"/>
              <w:rPr>
                <w:rFonts w:cs="Times New Roman"/>
                <w:b/>
              </w:rPr>
            </w:pPr>
            <w:r>
              <w:rPr>
                <w:rFonts w:cs="Times New Roman"/>
                <w:b/>
              </w:rPr>
              <w:t>02</w:t>
            </w:r>
          </w:p>
        </w:tc>
      </w:tr>
      <w:tr w:rsidR="0014452A" w:rsidTr="00413265">
        <w:tc>
          <w:tcPr>
            <w:tcW w:w="567" w:type="dxa"/>
          </w:tcPr>
          <w:p w:rsidR="0014452A" w:rsidRDefault="0014452A" w:rsidP="00413265">
            <w:pPr>
              <w:pStyle w:val="Paragraphedeliste"/>
              <w:tabs>
                <w:tab w:val="left" w:pos="567"/>
              </w:tabs>
              <w:suppressAutoHyphens w:val="0"/>
              <w:overflowPunct/>
              <w:autoSpaceDE/>
              <w:adjustRightInd/>
              <w:ind w:left="0"/>
              <w:contextualSpacing/>
              <w:textAlignment w:val="auto"/>
              <w:rPr>
                <w:rFonts w:cs="Times New Roman"/>
                <w:b/>
              </w:rPr>
            </w:pPr>
            <w:r>
              <w:rPr>
                <w:rFonts w:cs="Times New Roman"/>
                <w:b/>
              </w:rPr>
              <w:t xml:space="preserve">  4</w:t>
            </w:r>
          </w:p>
        </w:tc>
        <w:tc>
          <w:tcPr>
            <w:tcW w:w="3930" w:type="dxa"/>
          </w:tcPr>
          <w:p w:rsidR="0014452A" w:rsidRDefault="0014452A" w:rsidP="00413265">
            <w:pPr>
              <w:pStyle w:val="Paragraphedeliste"/>
              <w:tabs>
                <w:tab w:val="left" w:pos="567"/>
              </w:tabs>
              <w:suppressAutoHyphens w:val="0"/>
              <w:overflowPunct/>
              <w:autoSpaceDE/>
              <w:adjustRightInd/>
              <w:ind w:left="0"/>
              <w:contextualSpacing/>
              <w:textAlignment w:val="auto"/>
              <w:rPr>
                <w:rFonts w:cs="Times New Roman"/>
                <w:b/>
              </w:rPr>
            </w:pPr>
          </w:p>
        </w:tc>
        <w:tc>
          <w:tcPr>
            <w:tcW w:w="2591" w:type="dxa"/>
          </w:tcPr>
          <w:p w:rsidR="0014452A" w:rsidRDefault="0014452A" w:rsidP="00413265">
            <w:pPr>
              <w:pStyle w:val="Paragraphedeliste"/>
              <w:tabs>
                <w:tab w:val="left" w:pos="567"/>
              </w:tabs>
              <w:suppressAutoHyphens w:val="0"/>
              <w:overflowPunct/>
              <w:autoSpaceDE/>
              <w:adjustRightInd/>
              <w:ind w:left="0"/>
              <w:contextualSpacing/>
              <w:textAlignment w:val="auto"/>
              <w:rPr>
                <w:rFonts w:cs="Times New Roman"/>
                <w:b/>
              </w:rPr>
            </w:pPr>
          </w:p>
        </w:tc>
        <w:tc>
          <w:tcPr>
            <w:tcW w:w="2409" w:type="dxa"/>
          </w:tcPr>
          <w:p w:rsidR="0014452A" w:rsidRDefault="0014452A" w:rsidP="00413265">
            <w:pPr>
              <w:pStyle w:val="Paragraphedeliste"/>
              <w:tabs>
                <w:tab w:val="left" w:pos="567"/>
              </w:tabs>
              <w:suppressAutoHyphens w:val="0"/>
              <w:overflowPunct/>
              <w:autoSpaceDE/>
              <w:adjustRightInd/>
              <w:ind w:left="0"/>
              <w:contextualSpacing/>
              <w:textAlignment w:val="auto"/>
              <w:rPr>
                <w:rFonts w:cs="Times New Roman"/>
                <w:b/>
              </w:rPr>
            </w:pPr>
          </w:p>
        </w:tc>
      </w:tr>
    </w:tbl>
    <w:p w:rsidR="0014452A" w:rsidRPr="00BB10E5" w:rsidRDefault="0014452A" w:rsidP="0014452A">
      <w:pPr>
        <w:tabs>
          <w:tab w:val="left" w:pos="567"/>
        </w:tabs>
        <w:suppressAutoHyphens w:val="0"/>
        <w:overflowPunct/>
        <w:autoSpaceDE/>
        <w:adjustRightInd/>
        <w:contextualSpacing/>
        <w:textAlignment w:val="auto"/>
        <w:rPr>
          <w:rFonts w:cs="Times New Roman"/>
          <w:b/>
        </w:rPr>
      </w:pPr>
    </w:p>
    <w:p w:rsidR="0014452A" w:rsidRPr="00BB10E5" w:rsidRDefault="0014452A" w:rsidP="0014452A">
      <w:pPr>
        <w:tabs>
          <w:tab w:val="left" w:pos="567"/>
        </w:tabs>
        <w:suppressAutoHyphens w:val="0"/>
        <w:overflowPunct/>
        <w:autoSpaceDE/>
        <w:adjustRightInd/>
        <w:ind w:left="1129"/>
        <w:contextualSpacing/>
        <w:textAlignment w:val="auto"/>
        <w:rPr>
          <w:rFonts w:cs="Times New Roman"/>
          <w:b/>
        </w:rPr>
      </w:pPr>
    </w:p>
    <w:p w:rsidR="0014452A" w:rsidRPr="00BB10E5" w:rsidRDefault="0014452A" w:rsidP="0014452A">
      <w:pPr>
        <w:pStyle w:val="Paragraphedeliste"/>
        <w:numPr>
          <w:ilvl w:val="0"/>
          <w:numId w:val="2"/>
        </w:numPr>
        <w:tabs>
          <w:tab w:val="left" w:pos="567"/>
        </w:tabs>
        <w:suppressAutoHyphens w:val="0"/>
        <w:overflowPunct/>
        <w:autoSpaceDE/>
        <w:adjustRightInd/>
        <w:contextualSpacing/>
        <w:textAlignment w:val="auto"/>
        <w:rPr>
          <w:rFonts w:cs="Times New Roman"/>
          <w:b/>
        </w:rPr>
      </w:pPr>
      <w:r w:rsidRPr="00BB10E5">
        <w:rPr>
          <w:rFonts w:cs="Times New Roman"/>
          <w:b/>
        </w:rPr>
        <w:t>Moyens Matériels :</w:t>
      </w:r>
    </w:p>
    <w:p w:rsidR="0014452A" w:rsidRDefault="0014452A" w:rsidP="0014452A">
      <w:pPr>
        <w:tabs>
          <w:tab w:val="left" w:pos="567"/>
        </w:tabs>
        <w:suppressAutoHyphens w:val="0"/>
        <w:overflowPunct/>
        <w:autoSpaceDE/>
        <w:adjustRightInd/>
        <w:rPr>
          <w:rFonts w:cs="Times New Roman"/>
        </w:rPr>
      </w:pPr>
    </w:p>
    <w:p w:rsidR="0014452A" w:rsidRDefault="0014452A" w:rsidP="0014452A">
      <w:pPr>
        <w:pStyle w:val="Paragraphedeliste"/>
        <w:numPr>
          <w:ilvl w:val="0"/>
          <w:numId w:val="3"/>
        </w:numPr>
        <w:suppressAutoHyphens w:val="0"/>
        <w:overflowPunct/>
        <w:autoSpaceDE/>
        <w:adjustRightInd/>
        <w:spacing w:after="200"/>
        <w:ind w:left="1418" w:hanging="284"/>
        <w:contextualSpacing/>
        <w:textAlignment w:val="auto"/>
        <w:rPr>
          <w:rFonts w:cs="Times New Roman"/>
        </w:rPr>
      </w:pPr>
      <w:r>
        <w:rPr>
          <w:rFonts w:cs="Times New Roman"/>
        </w:rPr>
        <w:t>Disposer d’un lot de matériels de travaux de construction composé de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
        <w:gridCol w:w="5921"/>
        <w:gridCol w:w="1844"/>
        <w:gridCol w:w="1843"/>
      </w:tblGrid>
      <w:tr w:rsidR="0014452A" w:rsidTr="00413265">
        <w:trPr>
          <w:trHeight w:val="416"/>
          <w:tblHeader/>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b/>
                <w:lang w:eastAsia="en-US"/>
              </w:rPr>
            </w:pPr>
            <w:r>
              <w:rPr>
                <w:b/>
                <w:lang w:eastAsia="en-US"/>
              </w:rPr>
              <w:t>N°</w:t>
            </w:r>
          </w:p>
        </w:tc>
        <w:tc>
          <w:tcPr>
            <w:tcW w:w="5918"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b/>
                <w:lang w:eastAsia="en-US"/>
              </w:rPr>
            </w:pPr>
            <w:r>
              <w:rPr>
                <w:b/>
                <w:lang w:eastAsia="en-US"/>
              </w:rPr>
              <w:t>Type et caractéristiques du matériel</w:t>
            </w:r>
          </w:p>
        </w:tc>
        <w:tc>
          <w:tcPr>
            <w:tcW w:w="1843" w:type="dxa"/>
            <w:tcBorders>
              <w:top w:val="single" w:sz="4" w:space="0" w:color="auto"/>
              <w:left w:val="single" w:sz="4" w:space="0" w:color="auto"/>
              <w:bottom w:val="single" w:sz="4" w:space="0" w:color="auto"/>
              <w:right w:val="single" w:sz="4" w:space="0" w:color="auto"/>
            </w:tcBorders>
            <w:vAlign w:val="center"/>
            <w:hideMark/>
          </w:tcPr>
          <w:p w:rsidR="0014452A" w:rsidRDefault="0014452A" w:rsidP="00413265">
            <w:pPr>
              <w:spacing w:line="256" w:lineRule="auto"/>
              <w:jc w:val="center"/>
              <w:rPr>
                <w:b/>
                <w:lang w:eastAsia="en-US"/>
              </w:rPr>
            </w:pPr>
            <w:r>
              <w:rPr>
                <w:b/>
                <w:lang w:eastAsia="en-US"/>
              </w:rPr>
              <w:t>Nombre minimum requis</w:t>
            </w:r>
          </w:p>
        </w:tc>
        <w:tc>
          <w:tcPr>
            <w:tcW w:w="1842" w:type="dxa"/>
            <w:tcBorders>
              <w:top w:val="single" w:sz="4" w:space="0" w:color="auto"/>
              <w:left w:val="single" w:sz="4" w:space="0" w:color="auto"/>
              <w:bottom w:val="single" w:sz="4" w:space="0" w:color="auto"/>
              <w:right w:val="single" w:sz="4" w:space="0" w:color="auto"/>
            </w:tcBorders>
            <w:hideMark/>
          </w:tcPr>
          <w:p w:rsidR="0014452A" w:rsidRDefault="0014452A" w:rsidP="00413265">
            <w:pPr>
              <w:spacing w:line="256" w:lineRule="auto"/>
              <w:jc w:val="center"/>
              <w:rPr>
                <w:b/>
                <w:lang w:eastAsia="en-US"/>
              </w:rPr>
            </w:pPr>
            <w:r>
              <w:rPr>
                <w:b/>
                <w:lang w:eastAsia="en-US"/>
              </w:rPr>
              <w:t xml:space="preserve">Propriété ou </w:t>
            </w:r>
            <w:proofErr w:type="spellStart"/>
            <w:r>
              <w:rPr>
                <w:b/>
                <w:lang w:eastAsia="en-US"/>
              </w:rPr>
              <w:t>leasting</w:t>
            </w:r>
            <w:proofErr w:type="spellEnd"/>
            <w:r>
              <w:rPr>
                <w:b/>
                <w:lang w:eastAsia="en-US"/>
              </w:rPr>
              <w:t xml:space="preserve"> </w:t>
            </w:r>
          </w:p>
        </w:tc>
      </w:tr>
      <w:tr w:rsidR="0014452A" w:rsidTr="00413265">
        <w:trPr>
          <w:trHeight w:val="317"/>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1</w:t>
            </w:r>
          </w:p>
        </w:tc>
        <w:tc>
          <w:tcPr>
            <w:tcW w:w="5918"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rPr>
                <w:lang w:eastAsia="en-US"/>
              </w:rPr>
            </w:pPr>
            <w:r>
              <w:rPr>
                <w:lang w:eastAsia="en-US"/>
              </w:rPr>
              <w:t>Camion benne d’au moins 7m3</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14452A" w:rsidRDefault="0014452A" w:rsidP="00413265">
            <w:pPr>
              <w:spacing w:line="256" w:lineRule="auto"/>
              <w:jc w:val="center"/>
              <w:rPr>
                <w:lang w:eastAsia="en-US"/>
              </w:rPr>
            </w:pPr>
            <w:r>
              <w:rPr>
                <w:lang w:eastAsia="en-US"/>
              </w:rPr>
              <w:t>A préciser</w:t>
            </w:r>
          </w:p>
        </w:tc>
      </w:tr>
      <w:tr w:rsidR="0014452A" w:rsidTr="00413265">
        <w:trPr>
          <w:trHeight w:val="317"/>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2</w:t>
            </w:r>
          </w:p>
        </w:tc>
        <w:tc>
          <w:tcPr>
            <w:tcW w:w="5918"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rPr>
                <w:bCs/>
                <w:lang w:eastAsia="en-US"/>
              </w:rPr>
            </w:pPr>
            <w:r>
              <w:rPr>
                <w:bCs/>
                <w:lang w:eastAsia="en-US"/>
              </w:rPr>
              <w:t xml:space="preserve">Bétonnière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4452A" w:rsidRDefault="0014452A" w:rsidP="00413265">
            <w:pPr>
              <w:spacing w:line="256" w:lineRule="auto"/>
              <w:jc w:val="center"/>
              <w:rPr>
                <w:lang w:eastAsia="en-US"/>
              </w:rPr>
            </w:pPr>
            <w:r>
              <w:rPr>
                <w:lang w:eastAsia="en-US"/>
              </w:rPr>
              <w:t>A préciser</w:t>
            </w:r>
          </w:p>
        </w:tc>
      </w:tr>
      <w:tr w:rsidR="0014452A" w:rsidTr="00413265">
        <w:trPr>
          <w:trHeight w:val="317"/>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3</w:t>
            </w:r>
          </w:p>
        </w:tc>
        <w:tc>
          <w:tcPr>
            <w:tcW w:w="5918"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rPr>
                <w:lang w:eastAsia="en-US"/>
              </w:rPr>
            </w:pPr>
            <w:r>
              <w:rPr>
                <w:bCs/>
                <w:lang w:eastAsia="en-US"/>
              </w:rPr>
              <w:t>Véhicule de liaison (4x4)</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14452A" w:rsidRDefault="0014452A" w:rsidP="00413265">
            <w:pPr>
              <w:spacing w:line="256" w:lineRule="auto"/>
              <w:jc w:val="center"/>
              <w:rPr>
                <w:lang w:eastAsia="en-US"/>
              </w:rPr>
            </w:pPr>
            <w:r>
              <w:rPr>
                <w:lang w:eastAsia="en-US"/>
              </w:rPr>
              <w:t>A préciser</w:t>
            </w:r>
          </w:p>
        </w:tc>
      </w:tr>
      <w:tr w:rsidR="0014452A" w:rsidTr="00413265">
        <w:trPr>
          <w:trHeight w:val="317"/>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4</w:t>
            </w:r>
          </w:p>
        </w:tc>
        <w:tc>
          <w:tcPr>
            <w:tcW w:w="5918"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rPr>
                <w:lang w:eastAsia="en-US"/>
              </w:rPr>
            </w:pPr>
            <w:r>
              <w:rPr>
                <w:bCs/>
                <w:lang w:eastAsia="en-US"/>
              </w:rPr>
              <w:t xml:space="preserve">Compacteur manuel ou dame sauteuse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4452A" w:rsidRDefault="0014452A" w:rsidP="00413265">
            <w:pPr>
              <w:spacing w:line="256" w:lineRule="auto"/>
              <w:jc w:val="center"/>
              <w:rPr>
                <w:lang w:eastAsia="en-US"/>
              </w:rPr>
            </w:pPr>
            <w:r>
              <w:rPr>
                <w:lang w:eastAsia="en-US"/>
              </w:rPr>
              <w:t>A préciser</w:t>
            </w:r>
          </w:p>
        </w:tc>
      </w:tr>
      <w:tr w:rsidR="0014452A" w:rsidTr="00413265">
        <w:trPr>
          <w:trHeight w:val="317"/>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5</w:t>
            </w:r>
          </w:p>
        </w:tc>
        <w:tc>
          <w:tcPr>
            <w:tcW w:w="5918"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rPr>
                <w:lang w:eastAsia="en-US"/>
              </w:rPr>
            </w:pPr>
            <w:r>
              <w:rPr>
                <w:lang w:eastAsia="en-US"/>
              </w:rPr>
              <w:t xml:space="preserve">Vibrateur de béton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4452A" w:rsidRDefault="0014452A" w:rsidP="00413265">
            <w:pPr>
              <w:spacing w:line="256" w:lineRule="auto"/>
              <w:jc w:val="center"/>
              <w:rPr>
                <w:lang w:eastAsia="en-US"/>
              </w:rPr>
            </w:pPr>
            <w:r>
              <w:rPr>
                <w:lang w:eastAsia="en-US"/>
              </w:rPr>
              <w:t>A préciser</w:t>
            </w:r>
          </w:p>
        </w:tc>
      </w:tr>
      <w:tr w:rsidR="0014452A" w:rsidTr="00413265">
        <w:trPr>
          <w:trHeight w:val="317"/>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6</w:t>
            </w:r>
          </w:p>
        </w:tc>
        <w:tc>
          <w:tcPr>
            <w:tcW w:w="5918"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rPr>
                <w:lang w:eastAsia="en-US"/>
              </w:rPr>
            </w:pPr>
            <w:r>
              <w:rPr>
                <w:bCs/>
                <w:lang w:eastAsia="en-US"/>
              </w:rPr>
              <w:t>Echafaudage</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1 ensemble</w:t>
            </w:r>
          </w:p>
        </w:tc>
        <w:tc>
          <w:tcPr>
            <w:tcW w:w="1842" w:type="dxa"/>
            <w:tcBorders>
              <w:top w:val="single" w:sz="4" w:space="0" w:color="auto"/>
              <w:left w:val="single" w:sz="4" w:space="0" w:color="auto"/>
              <w:bottom w:val="single" w:sz="4" w:space="0" w:color="auto"/>
              <w:right w:val="single" w:sz="4" w:space="0" w:color="auto"/>
            </w:tcBorders>
            <w:vAlign w:val="center"/>
            <w:hideMark/>
          </w:tcPr>
          <w:p w:rsidR="0014452A" w:rsidRDefault="0014452A" w:rsidP="00413265">
            <w:pPr>
              <w:spacing w:line="256" w:lineRule="auto"/>
              <w:jc w:val="center"/>
              <w:rPr>
                <w:lang w:eastAsia="en-US"/>
              </w:rPr>
            </w:pPr>
            <w:r>
              <w:rPr>
                <w:lang w:eastAsia="en-US"/>
              </w:rPr>
              <w:t>A préciser</w:t>
            </w:r>
          </w:p>
        </w:tc>
      </w:tr>
      <w:tr w:rsidR="0014452A" w:rsidTr="00413265">
        <w:trPr>
          <w:trHeight w:val="317"/>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7</w:t>
            </w:r>
          </w:p>
        </w:tc>
        <w:tc>
          <w:tcPr>
            <w:tcW w:w="5918"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rPr>
                <w:bCs/>
                <w:lang w:eastAsia="en-US"/>
              </w:rPr>
            </w:pPr>
            <w:r>
              <w:rPr>
                <w:bCs/>
                <w:lang w:eastAsia="en-US"/>
              </w:rPr>
              <w:t>Poste autonome de soudure</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4452A" w:rsidRDefault="0014452A" w:rsidP="00413265">
            <w:pPr>
              <w:spacing w:line="256" w:lineRule="auto"/>
              <w:jc w:val="center"/>
              <w:rPr>
                <w:lang w:eastAsia="en-US"/>
              </w:rPr>
            </w:pPr>
            <w:r>
              <w:rPr>
                <w:lang w:eastAsia="en-US"/>
              </w:rPr>
              <w:t>A préciser</w:t>
            </w:r>
          </w:p>
        </w:tc>
      </w:tr>
      <w:tr w:rsidR="0014452A" w:rsidTr="00413265">
        <w:trPr>
          <w:trHeight w:val="317"/>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8</w:t>
            </w:r>
          </w:p>
        </w:tc>
        <w:tc>
          <w:tcPr>
            <w:tcW w:w="5918"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rPr>
                <w:bCs/>
                <w:lang w:eastAsia="en-US"/>
              </w:rPr>
            </w:pPr>
            <w:r>
              <w:rPr>
                <w:lang w:eastAsia="en-US"/>
              </w:rPr>
              <w:t>Groupe électrogène de puissance suffisante pour les travaux</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4452A" w:rsidRDefault="0014452A" w:rsidP="00413265">
            <w:pPr>
              <w:spacing w:line="256" w:lineRule="auto"/>
              <w:jc w:val="center"/>
              <w:rPr>
                <w:lang w:eastAsia="en-US"/>
              </w:rPr>
            </w:pPr>
            <w:r>
              <w:rPr>
                <w:lang w:eastAsia="en-US"/>
              </w:rPr>
              <w:t>A préciser</w:t>
            </w:r>
          </w:p>
        </w:tc>
      </w:tr>
      <w:tr w:rsidR="0014452A" w:rsidTr="00413265">
        <w:trPr>
          <w:trHeight w:val="317"/>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9</w:t>
            </w:r>
          </w:p>
        </w:tc>
        <w:tc>
          <w:tcPr>
            <w:tcW w:w="5918"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rPr>
                <w:lang w:eastAsia="en-US"/>
              </w:rPr>
            </w:pPr>
            <w:r>
              <w:rPr>
                <w:lang w:eastAsia="en-US"/>
              </w:rPr>
              <w:t xml:space="preserve">Lot de petit matériel de chantier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14452A" w:rsidRDefault="0014452A" w:rsidP="00413265">
            <w:pPr>
              <w:spacing w:line="256" w:lineRule="auto"/>
              <w:jc w:val="center"/>
              <w:rPr>
                <w:lang w:eastAsia="en-US"/>
              </w:rPr>
            </w:pPr>
            <w:r>
              <w:rPr>
                <w:lang w:eastAsia="en-US"/>
              </w:rPr>
              <w:t>1 ensemble</w:t>
            </w:r>
          </w:p>
        </w:tc>
        <w:tc>
          <w:tcPr>
            <w:tcW w:w="1842" w:type="dxa"/>
            <w:tcBorders>
              <w:top w:val="single" w:sz="4" w:space="0" w:color="auto"/>
              <w:left w:val="single" w:sz="4" w:space="0" w:color="auto"/>
              <w:bottom w:val="single" w:sz="4" w:space="0" w:color="auto"/>
              <w:right w:val="single" w:sz="4" w:space="0" w:color="auto"/>
            </w:tcBorders>
            <w:vAlign w:val="center"/>
            <w:hideMark/>
          </w:tcPr>
          <w:p w:rsidR="0014452A" w:rsidRDefault="0014452A" w:rsidP="00413265">
            <w:pPr>
              <w:spacing w:line="256" w:lineRule="auto"/>
              <w:jc w:val="center"/>
              <w:rPr>
                <w:lang w:eastAsia="en-US"/>
              </w:rPr>
            </w:pPr>
            <w:r>
              <w:rPr>
                <w:lang w:eastAsia="en-US"/>
              </w:rPr>
              <w:t>A préciser</w:t>
            </w:r>
          </w:p>
        </w:tc>
      </w:tr>
    </w:tbl>
    <w:p w:rsidR="0014452A" w:rsidRDefault="0014452A" w:rsidP="0014452A">
      <w:pPr>
        <w:suppressAutoHyphens w:val="0"/>
        <w:overflowPunct/>
        <w:autoSpaceDE/>
        <w:autoSpaceDN/>
        <w:adjustRightInd/>
        <w:spacing w:line="360" w:lineRule="auto"/>
        <w:textAlignment w:val="auto"/>
        <w:rPr>
          <w:rFonts w:cs="Times New Roman"/>
        </w:rPr>
      </w:pPr>
    </w:p>
    <w:p w:rsidR="0014452A" w:rsidRPr="00247033" w:rsidRDefault="0014452A" w:rsidP="0014452A">
      <w:pPr>
        <w:pStyle w:val="Paragraphedeliste"/>
        <w:numPr>
          <w:ilvl w:val="0"/>
          <w:numId w:val="1"/>
        </w:numPr>
      </w:pPr>
      <w:r w:rsidRPr="00D9631E">
        <w:t xml:space="preserve">Les candidats intéressés peuvent retirer le dossier d’Appel à la Concurrence complet  contre paiement d’une somme non remboursable de </w:t>
      </w:r>
      <w:r w:rsidRPr="00C463A9">
        <w:t>cinquante mille (</w:t>
      </w:r>
      <w:r w:rsidRPr="00C463A9">
        <w:rPr>
          <w:i/>
          <w:iCs/>
        </w:rPr>
        <w:t xml:space="preserve">50.000) FCFA </w:t>
      </w:r>
      <w:r w:rsidRPr="00C463A9">
        <w:t xml:space="preserve">à l’adresse mentionnée ci-après : </w:t>
      </w:r>
      <w:r w:rsidRPr="00C463A9">
        <w:rPr>
          <w:i/>
          <w:iCs/>
        </w:rPr>
        <w:t>Cité des Enfants, tél. 20</w:t>
      </w:r>
      <w:r w:rsidRPr="00247033">
        <w:rPr>
          <w:i/>
          <w:iCs/>
        </w:rPr>
        <w:t xml:space="preserve"> 20 40 11</w:t>
      </w:r>
      <w:r>
        <w:rPr>
          <w:i/>
          <w:iCs/>
        </w:rPr>
        <w:t>,</w:t>
      </w:r>
      <w:r w:rsidRPr="00247033">
        <w:rPr>
          <w:i/>
          <w:iCs/>
        </w:rPr>
        <w:t xml:space="preserve"> Cité UNICEF</w:t>
      </w:r>
      <w:r>
        <w:rPr>
          <w:i/>
          <w:iCs/>
        </w:rPr>
        <w:t>,</w:t>
      </w:r>
      <w:r w:rsidRPr="00247033">
        <w:rPr>
          <w:i/>
          <w:iCs/>
        </w:rPr>
        <w:t xml:space="preserve"> Route de </w:t>
      </w:r>
      <w:proofErr w:type="spellStart"/>
      <w:r w:rsidRPr="00247033">
        <w:rPr>
          <w:i/>
          <w:iCs/>
        </w:rPr>
        <w:t>Niamakoro</w:t>
      </w:r>
      <w:proofErr w:type="spellEnd"/>
      <w:r w:rsidRPr="00247033">
        <w:rPr>
          <w:i/>
          <w:iCs/>
        </w:rPr>
        <w:t xml:space="preserve">. </w:t>
      </w:r>
      <w:r w:rsidRPr="00D9631E">
        <w:t xml:space="preserve">La méthode de paiement sera </w:t>
      </w:r>
      <w:r w:rsidRPr="00247033">
        <w:rPr>
          <w:i/>
          <w:iCs/>
        </w:rPr>
        <w:t>en espèce contre reçu délivré par l’autorité contractante</w:t>
      </w:r>
      <w:r w:rsidRPr="00D9631E">
        <w:t xml:space="preserve"> Le Dossier d’Appel à la Concurrence sera adressé par </w:t>
      </w:r>
      <w:r w:rsidRPr="00247033">
        <w:rPr>
          <w:i/>
          <w:iCs/>
        </w:rPr>
        <w:t>copie dure.</w:t>
      </w:r>
    </w:p>
    <w:p w:rsidR="0014452A" w:rsidRPr="00D9631E" w:rsidRDefault="0014452A" w:rsidP="0014452A">
      <w:pPr>
        <w:pStyle w:val="Paragraphedeliste"/>
        <w:ind w:left="360"/>
      </w:pPr>
    </w:p>
    <w:p w:rsidR="0014452A" w:rsidRDefault="0014452A" w:rsidP="0014452A">
      <w:pPr>
        <w:pStyle w:val="Paragraphedeliste"/>
        <w:numPr>
          <w:ilvl w:val="0"/>
          <w:numId w:val="1"/>
        </w:numPr>
      </w:pPr>
      <w:r w:rsidRPr="00D9631E">
        <w:t>Les offres devront être soumises à l’adresse ci-après</w:t>
      </w:r>
      <w:r>
        <w:t xml:space="preserve"> : la </w:t>
      </w:r>
      <w:r w:rsidRPr="00247033">
        <w:rPr>
          <w:i/>
          <w:iCs/>
        </w:rPr>
        <w:t>Cité des Enfants, tél. 20 20 40 11</w:t>
      </w:r>
      <w:r>
        <w:rPr>
          <w:i/>
          <w:iCs/>
        </w:rPr>
        <w:t>,</w:t>
      </w:r>
      <w:r w:rsidRPr="00247033">
        <w:rPr>
          <w:i/>
          <w:iCs/>
        </w:rPr>
        <w:t xml:space="preserve"> Cité UNICEF</w:t>
      </w:r>
      <w:r>
        <w:rPr>
          <w:i/>
          <w:iCs/>
        </w:rPr>
        <w:t>,</w:t>
      </w:r>
      <w:r w:rsidRPr="00247033">
        <w:rPr>
          <w:i/>
          <w:iCs/>
        </w:rPr>
        <w:t xml:space="preserve"> Route de </w:t>
      </w:r>
      <w:proofErr w:type="spellStart"/>
      <w:r w:rsidRPr="00247033">
        <w:rPr>
          <w:i/>
          <w:iCs/>
        </w:rPr>
        <w:t>Niamakoro</w:t>
      </w:r>
      <w:proofErr w:type="spellEnd"/>
      <w:r w:rsidRPr="00D9631E">
        <w:t xml:space="preserve"> au plus tard le</w:t>
      </w:r>
      <w:r>
        <w:t xml:space="preserve"> </w:t>
      </w:r>
      <w:r w:rsidR="00F64BC8">
        <w:t>31 /08</w:t>
      </w:r>
      <w:r>
        <w:t xml:space="preserve"> /2020 à 10 heures</w:t>
      </w:r>
      <w:r w:rsidRPr="00D9631E">
        <w:t xml:space="preserve">. Les offres remises en retard ne seront pas acceptées. </w:t>
      </w:r>
    </w:p>
    <w:p w:rsidR="0014452A" w:rsidRPr="00D9631E" w:rsidRDefault="0014452A" w:rsidP="0014452A"/>
    <w:p w:rsidR="0014452A" w:rsidRDefault="0014452A" w:rsidP="0014452A">
      <w:pPr>
        <w:pStyle w:val="Paragraphedeliste"/>
        <w:numPr>
          <w:ilvl w:val="0"/>
          <w:numId w:val="1"/>
        </w:numPr>
      </w:pPr>
      <w:r w:rsidRPr="00D9631E">
        <w:lastRenderedPageBreak/>
        <w:t xml:space="preserve">Les offres doivent comprendre une garantie de soumission, d’un montant de </w:t>
      </w:r>
      <w:r w:rsidRPr="00C463A9">
        <w:t>deux millions (2 000 000) de FCFA conformément à l’article 69 du Code des marchés publics</w:t>
      </w:r>
      <w:r w:rsidRPr="00D9631E">
        <w:t xml:space="preserve">. </w:t>
      </w:r>
    </w:p>
    <w:p w:rsidR="0014452A" w:rsidRPr="00D9631E" w:rsidRDefault="0014452A" w:rsidP="0014452A"/>
    <w:p w:rsidR="0014452A" w:rsidRPr="00247033" w:rsidRDefault="0014452A" w:rsidP="0014452A">
      <w:pPr>
        <w:pStyle w:val="Paragraphedeliste"/>
        <w:numPr>
          <w:ilvl w:val="0"/>
          <w:numId w:val="1"/>
        </w:numPr>
        <w:rPr>
          <w:sz w:val="20"/>
        </w:rPr>
      </w:pPr>
      <w:r w:rsidRPr="00D9631E">
        <w:t>Les Soumissionnaires</w:t>
      </w:r>
      <w:r w:rsidRPr="00D9631E" w:rsidDel="002A4657">
        <w:t xml:space="preserve"> </w:t>
      </w:r>
      <w:r w:rsidRPr="00D9631E">
        <w:t xml:space="preserve">resteront engagés par leur offre pendant une période de </w:t>
      </w:r>
      <w:r>
        <w:t>quatre-vingt-dix (</w:t>
      </w:r>
      <w:r w:rsidRPr="00247033">
        <w:rPr>
          <w:i/>
        </w:rPr>
        <w:t>90) jours</w:t>
      </w:r>
      <w:r w:rsidRPr="00D9631E">
        <w:t xml:space="preserve"> à compter de la date limite du dépôt des offres.</w:t>
      </w:r>
    </w:p>
    <w:p w:rsidR="0014452A" w:rsidRPr="00247033" w:rsidRDefault="0014452A" w:rsidP="0014452A">
      <w:pPr>
        <w:rPr>
          <w:sz w:val="20"/>
        </w:rPr>
      </w:pPr>
    </w:p>
    <w:p w:rsidR="0014452A" w:rsidRPr="0014452A" w:rsidRDefault="0014452A" w:rsidP="0014452A">
      <w:pPr>
        <w:pStyle w:val="Paragraphedeliste"/>
        <w:numPr>
          <w:ilvl w:val="0"/>
          <w:numId w:val="1"/>
        </w:numPr>
      </w:pPr>
      <w:r w:rsidRPr="00D9631E">
        <w:t xml:space="preserve">Les offres seront ouvertes en présence des représentants des soumissionnaires qui souhaitent assister à l’ouverture des plis le </w:t>
      </w:r>
      <w:r>
        <w:t xml:space="preserve">Mardi </w:t>
      </w:r>
      <w:r w:rsidR="00F64BC8">
        <w:t>31</w:t>
      </w:r>
      <w:r>
        <w:t xml:space="preserve"> </w:t>
      </w:r>
      <w:r w:rsidR="00F64BC8">
        <w:t>Août</w:t>
      </w:r>
      <w:r>
        <w:t xml:space="preserve"> 2020</w:t>
      </w:r>
      <w:r w:rsidRPr="00D9631E">
        <w:t xml:space="preserve"> à </w:t>
      </w:r>
      <w:r>
        <w:t xml:space="preserve"> 10 </w:t>
      </w:r>
      <w:r w:rsidRPr="00247033">
        <w:rPr>
          <w:i/>
        </w:rPr>
        <w:t>heure</w:t>
      </w:r>
      <w:r>
        <w:rPr>
          <w:i/>
        </w:rPr>
        <w:t>s</w:t>
      </w:r>
      <w:r w:rsidRPr="00D9631E">
        <w:t xml:space="preserve"> à l’adresse suivante :</w:t>
      </w:r>
      <w:r w:rsidRPr="00247033">
        <w:rPr>
          <w:i/>
          <w:iCs/>
        </w:rPr>
        <w:t xml:space="preserve"> Cité des Enfants, tél. 20 20 40 11</w:t>
      </w:r>
      <w:r>
        <w:rPr>
          <w:i/>
          <w:iCs/>
        </w:rPr>
        <w:t>,</w:t>
      </w:r>
      <w:r w:rsidRPr="00247033">
        <w:rPr>
          <w:i/>
          <w:iCs/>
        </w:rPr>
        <w:t xml:space="preserve"> Cité UNICEF</w:t>
      </w:r>
      <w:r>
        <w:rPr>
          <w:i/>
          <w:iCs/>
        </w:rPr>
        <w:t>,</w:t>
      </w:r>
      <w:r w:rsidRPr="00247033">
        <w:rPr>
          <w:i/>
          <w:iCs/>
        </w:rPr>
        <w:t xml:space="preserve"> Route de </w:t>
      </w:r>
      <w:proofErr w:type="spellStart"/>
      <w:r w:rsidRPr="00247033">
        <w:rPr>
          <w:i/>
          <w:iCs/>
        </w:rPr>
        <w:t>Niamakoro</w:t>
      </w:r>
      <w:proofErr w:type="spellEnd"/>
      <w:r w:rsidRPr="00247033">
        <w:rPr>
          <w:i/>
          <w:iCs/>
        </w:rPr>
        <w:t>.</w:t>
      </w:r>
    </w:p>
    <w:p w:rsidR="0014452A" w:rsidRDefault="0014452A" w:rsidP="0014452A">
      <w:pPr>
        <w:pStyle w:val="Paragraphedeliste"/>
      </w:pPr>
    </w:p>
    <w:p w:rsidR="0014452A" w:rsidRPr="00D9631E" w:rsidRDefault="0014452A" w:rsidP="0014452A">
      <w:pPr>
        <w:pStyle w:val="Paragraphedeliste"/>
        <w:ind w:left="360"/>
      </w:pPr>
    </w:p>
    <w:p w:rsidR="0014452A" w:rsidRDefault="0014452A" w:rsidP="0014452A">
      <w:pPr>
        <w:pStyle w:val="Sansinterligne"/>
        <w:ind w:left="6372"/>
        <w:rPr>
          <w:rFonts w:ascii="Times New Roman" w:hAnsi="Times New Roman" w:cs="Times New Roman"/>
          <w:sz w:val="24"/>
          <w:szCs w:val="24"/>
        </w:rPr>
      </w:pPr>
      <w:r>
        <w:rPr>
          <w:rFonts w:ascii="Times New Roman" w:hAnsi="Times New Roman" w:cs="Times New Roman"/>
          <w:sz w:val="24"/>
          <w:szCs w:val="24"/>
        </w:rPr>
        <w:t xml:space="preserve">          Bamako, le </w:t>
      </w:r>
    </w:p>
    <w:p w:rsidR="0014452A" w:rsidRDefault="0014452A" w:rsidP="0014452A">
      <w:pPr>
        <w:pStyle w:val="Sansinterligne"/>
        <w:ind w:left="6372"/>
        <w:rPr>
          <w:rFonts w:ascii="Times New Roman" w:hAnsi="Times New Roman" w:cs="Times New Roman"/>
          <w:b/>
          <w:sz w:val="28"/>
          <w:szCs w:val="28"/>
        </w:rPr>
      </w:pPr>
    </w:p>
    <w:p w:rsidR="0014452A" w:rsidRDefault="0014452A" w:rsidP="0014452A">
      <w:pPr>
        <w:pStyle w:val="Sansinterligne"/>
        <w:ind w:left="6372"/>
        <w:rPr>
          <w:rFonts w:ascii="Times New Roman" w:hAnsi="Times New Roman" w:cs="Times New Roman"/>
          <w:b/>
          <w:sz w:val="28"/>
          <w:szCs w:val="28"/>
        </w:rPr>
      </w:pPr>
      <w:r>
        <w:rPr>
          <w:rFonts w:ascii="Times New Roman" w:hAnsi="Times New Roman" w:cs="Times New Roman"/>
          <w:b/>
          <w:sz w:val="28"/>
          <w:szCs w:val="28"/>
        </w:rPr>
        <w:t xml:space="preserve">La Directrice Générale </w:t>
      </w:r>
    </w:p>
    <w:p w:rsidR="0014452A" w:rsidRDefault="0014452A" w:rsidP="0014452A">
      <w:pPr>
        <w:pStyle w:val="Sansinterligne"/>
        <w:ind w:left="6372"/>
        <w:rPr>
          <w:rFonts w:ascii="Times New Roman" w:hAnsi="Times New Roman" w:cs="Times New Roman"/>
          <w:b/>
          <w:sz w:val="28"/>
          <w:szCs w:val="28"/>
        </w:rPr>
      </w:pPr>
    </w:p>
    <w:p w:rsidR="0014452A" w:rsidRDefault="0014452A" w:rsidP="0014452A">
      <w:pPr>
        <w:pStyle w:val="Sansinterligne"/>
        <w:ind w:left="6372"/>
        <w:rPr>
          <w:rFonts w:ascii="Times New Roman" w:hAnsi="Times New Roman" w:cs="Times New Roman"/>
          <w:b/>
          <w:sz w:val="28"/>
          <w:szCs w:val="28"/>
        </w:rPr>
      </w:pPr>
    </w:p>
    <w:p w:rsidR="0014452A" w:rsidRDefault="0014452A" w:rsidP="0014452A">
      <w:pPr>
        <w:pStyle w:val="Sansinterligne"/>
        <w:ind w:left="6372"/>
        <w:rPr>
          <w:rFonts w:ascii="Times New Roman" w:hAnsi="Times New Roman" w:cs="Times New Roman"/>
          <w:b/>
          <w:sz w:val="28"/>
          <w:szCs w:val="28"/>
        </w:rPr>
      </w:pPr>
    </w:p>
    <w:p w:rsidR="0014452A" w:rsidRDefault="0014452A" w:rsidP="0014452A">
      <w:pPr>
        <w:pStyle w:val="Sansinterligne"/>
        <w:ind w:left="5664" w:right="-705"/>
        <w:rPr>
          <w:rFonts w:ascii="Times New Roman" w:hAnsi="Times New Roman" w:cs="Times New Roman"/>
          <w:b/>
          <w:sz w:val="28"/>
          <w:szCs w:val="28"/>
          <w:u w:val="single"/>
        </w:rPr>
      </w:pPr>
      <w:r>
        <w:rPr>
          <w:rFonts w:ascii="Times New Roman" w:hAnsi="Times New Roman" w:cs="Times New Roman"/>
          <w:b/>
          <w:sz w:val="28"/>
          <w:szCs w:val="28"/>
          <w:u w:val="single"/>
        </w:rPr>
        <w:t>Mme Amina CISSE KOUMARE</w:t>
      </w:r>
    </w:p>
    <w:p w:rsidR="0014452A" w:rsidRDefault="0014452A" w:rsidP="0014452A">
      <w:pPr>
        <w:pStyle w:val="Sansinterligne"/>
        <w:ind w:left="6372"/>
        <w:rPr>
          <w:rFonts w:ascii="Times New Roman" w:hAnsi="Times New Roman" w:cs="Times New Roman"/>
          <w:b/>
          <w:sz w:val="20"/>
          <w:szCs w:val="20"/>
        </w:rPr>
      </w:pPr>
      <w:r>
        <w:rPr>
          <w:rFonts w:ascii="Times New Roman" w:hAnsi="Times New Roman" w:cs="Times New Roman"/>
          <w:b/>
          <w:sz w:val="20"/>
          <w:szCs w:val="20"/>
        </w:rPr>
        <w:t xml:space="preserve"> Chevalier de l’Ordre National </w:t>
      </w:r>
    </w:p>
    <w:p w:rsidR="004D7821" w:rsidRDefault="00D25EBF"/>
    <w:sectPr w:rsidR="004D7821" w:rsidSect="00CC156A">
      <w:pgSz w:w="11906" w:h="16838"/>
      <w:pgMar w:top="567" w:right="1133"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56DAA"/>
    <w:multiLevelType w:val="hybridMultilevel"/>
    <w:tmpl w:val="013823F8"/>
    <w:lvl w:ilvl="0" w:tplc="E78A1710">
      <w:start w:val="5"/>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1315476B"/>
    <w:multiLevelType w:val="hybridMultilevel"/>
    <w:tmpl w:val="83E447B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FDF0640"/>
    <w:multiLevelType w:val="hybridMultilevel"/>
    <w:tmpl w:val="5E86CCA8"/>
    <w:lvl w:ilvl="0" w:tplc="B42A5834">
      <w:start w:val="1"/>
      <w:numFmt w:val="lowerLetter"/>
      <w:lvlText w:val="%1)"/>
      <w:lvlJc w:val="left"/>
      <w:pPr>
        <w:ind w:left="1489" w:hanging="360"/>
      </w:pPr>
    </w:lvl>
    <w:lvl w:ilvl="1" w:tplc="040C0019">
      <w:start w:val="1"/>
      <w:numFmt w:val="lowerLetter"/>
      <w:lvlText w:val="%2."/>
      <w:lvlJc w:val="left"/>
      <w:pPr>
        <w:ind w:left="2209" w:hanging="360"/>
      </w:pPr>
    </w:lvl>
    <w:lvl w:ilvl="2" w:tplc="040C001B">
      <w:start w:val="1"/>
      <w:numFmt w:val="lowerRoman"/>
      <w:lvlText w:val="%3."/>
      <w:lvlJc w:val="right"/>
      <w:pPr>
        <w:ind w:left="2929" w:hanging="180"/>
      </w:pPr>
    </w:lvl>
    <w:lvl w:ilvl="3" w:tplc="040C000F">
      <w:start w:val="1"/>
      <w:numFmt w:val="decimal"/>
      <w:lvlText w:val="%4."/>
      <w:lvlJc w:val="left"/>
      <w:pPr>
        <w:ind w:left="3649" w:hanging="360"/>
      </w:pPr>
    </w:lvl>
    <w:lvl w:ilvl="4" w:tplc="040C0019">
      <w:start w:val="1"/>
      <w:numFmt w:val="lowerLetter"/>
      <w:lvlText w:val="%5."/>
      <w:lvlJc w:val="left"/>
      <w:pPr>
        <w:ind w:left="4369" w:hanging="360"/>
      </w:pPr>
    </w:lvl>
    <w:lvl w:ilvl="5" w:tplc="040C001B">
      <w:start w:val="1"/>
      <w:numFmt w:val="lowerRoman"/>
      <w:lvlText w:val="%6."/>
      <w:lvlJc w:val="right"/>
      <w:pPr>
        <w:ind w:left="5089" w:hanging="180"/>
      </w:pPr>
    </w:lvl>
    <w:lvl w:ilvl="6" w:tplc="040C000F">
      <w:start w:val="1"/>
      <w:numFmt w:val="decimal"/>
      <w:lvlText w:val="%7."/>
      <w:lvlJc w:val="left"/>
      <w:pPr>
        <w:ind w:left="5809" w:hanging="360"/>
      </w:pPr>
    </w:lvl>
    <w:lvl w:ilvl="7" w:tplc="040C0019">
      <w:start w:val="1"/>
      <w:numFmt w:val="lowerLetter"/>
      <w:lvlText w:val="%8."/>
      <w:lvlJc w:val="left"/>
      <w:pPr>
        <w:ind w:left="6529" w:hanging="360"/>
      </w:pPr>
    </w:lvl>
    <w:lvl w:ilvl="8" w:tplc="040C001B">
      <w:start w:val="1"/>
      <w:numFmt w:val="lowerRoman"/>
      <w:lvlText w:val="%9."/>
      <w:lvlJc w:val="right"/>
      <w:pPr>
        <w:ind w:left="7249" w:hanging="180"/>
      </w:pPr>
    </w:lvl>
  </w:abstractNum>
  <w:abstractNum w:abstractNumId="3" w15:restartNumberingAfterBreak="0">
    <w:nsid w:val="73F722F6"/>
    <w:multiLevelType w:val="hybridMultilevel"/>
    <w:tmpl w:val="3822FD8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52A"/>
    <w:rsid w:val="0014452A"/>
    <w:rsid w:val="002E6CED"/>
    <w:rsid w:val="00530CB5"/>
    <w:rsid w:val="005878EE"/>
    <w:rsid w:val="00AA729D"/>
    <w:rsid w:val="00CC156A"/>
    <w:rsid w:val="00D25EBF"/>
    <w:rsid w:val="00D41A74"/>
    <w:rsid w:val="00F64B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25634-4C9C-4DD0-A5F0-87A59335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52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14452A"/>
    <w:pPr>
      <w:tabs>
        <w:tab w:val="num" w:pos="360"/>
      </w:tabs>
      <w:suppressAutoHyphens w:val="0"/>
      <w:overflowPunct/>
      <w:autoSpaceDE/>
      <w:autoSpaceDN/>
      <w:adjustRightInd/>
      <w:ind w:left="360" w:hanging="360"/>
      <w:jc w:val="left"/>
      <w:textAlignment w:val="auto"/>
    </w:pPr>
    <w:rPr>
      <w:rFonts w:cs="Times New Roman"/>
      <w:b/>
      <w:szCs w:val="20"/>
    </w:rPr>
  </w:style>
  <w:style w:type="paragraph" w:styleId="Paragraphedeliste">
    <w:name w:val="List Paragraph"/>
    <w:aliases w:val="Bullets,References,Paragraphe de liste1,Liste 1,List Paragraph nowy,Numbered List Paragraph,List Paragraph (numbered (a)),Medium Grid 1 - Accent 21,Paragraphe de liste2,Bullet 1,Premier,Paragraphe  revu,Bullet L1,L_4,- List tir"/>
    <w:basedOn w:val="Normal"/>
    <w:link w:val="ParagraphedelisteCar"/>
    <w:uiPriority w:val="34"/>
    <w:qFormat/>
    <w:rsid w:val="0014452A"/>
    <w:pPr>
      <w:ind w:left="708"/>
    </w:pPr>
  </w:style>
  <w:style w:type="table" w:styleId="Grilledutableau">
    <w:name w:val="Table Grid"/>
    <w:basedOn w:val="TableauNormal"/>
    <w:uiPriority w:val="59"/>
    <w:rsid w:val="0014452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14452A"/>
    <w:pPr>
      <w:spacing w:after="0" w:line="240" w:lineRule="auto"/>
    </w:pPr>
    <w:rPr>
      <w:rFonts w:eastAsiaTheme="minorEastAsia"/>
    </w:rPr>
  </w:style>
  <w:style w:type="character" w:customStyle="1" w:styleId="SansinterligneCar">
    <w:name w:val="Sans interligne Car"/>
    <w:basedOn w:val="Policepardfaut"/>
    <w:link w:val="Sansinterligne"/>
    <w:uiPriority w:val="1"/>
    <w:rsid w:val="0014452A"/>
    <w:rPr>
      <w:rFonts w:eastAsiaTheme="minorEastAsia"/>
    </w:rPr>
  </w:style>
  <w:style w:type="character" w:customStyle="1" w:styleId="ParagraphedelisteCar">
    <w:name w:val="Paragraphe de liste Car"/>
    <w:aliases w:val="Bullets Car,References Car,Paragraphe de liste1 Car,Liste 1 Car,List Paragraph nowy Car,Numbered List Paragraph Car,List Paragraph (numbered (a)) Car,Medium Grid 1 - Accent 21 Car,Paragraphe de liste2 Car,Bullet 1 Car,Premier Car"/>
    <w:link w:val="Paragraphedeliste"/>
    <w:uiPriority w:val="34"/>
    <w:locked/>
    <w:rsid w:val="0014452A"/>
    <w:rPr>
      <w:rFonts w:ascii="Times New Roman" w:eastAsia="Times New Roman" w:hAnsi="Times New Roman" w:cs="Arial"/>
      <w:sz w:val="24"/>
      <w:szCs w:val="24"/>
      <w:lang w:eastAsia="fr-FR"/>
    </w:rPr>
  </w:style>
  <w:style w:type="paragraph" w:styleId="Textedebulles">
    <w:name w:val="Balloon Text"/>
    <w:basedOn w:val="Normal"/>
    <w:link w:val="TextedebullesCar"/>
    <w:uiPriority w:val="99"/>
    <w:semiHidden/>
    <w:unhideWhenUsed/>
    <w:rsid w:val="00D41A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1A74"/>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8180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Agence Comptable</dc:creator>
  <cp:keywords/>
  <dc:description/>
  <cp:lastModifiedBy>Agence Comptable</cp:lastModifiedBy>
  <cp:revision>2</cp:revision>
  <cp:lastPrinted>2020-08-20T13:45:00Z</cp:lastPrinted>
  <dcterms:created xsi:type="dcterms:W3CDTF">2020-10-26T09:50:00Z</dcterms:created>
  <dcterms:modified xsi:type="dcterms:W3CDTF">2020-10-26T09:50:00Z</dcterms:modified>
</cp:coreProperties>
</file>